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0943E" w14:textId="77777777" w:rsidR="00561476" w:rsidRPr="00F778A5" w:rsidRDefault="00290553" w:rsidP="00561476">
      <w:pPr>
        <w:jc w:val="center"/>
        <w:rPr>
          <w:b/>
          <w:sz w:val="36"/>
          <w:szCs w:val="36"/>
        </w:rPr>
      </w:pPr>
      <w:r>
        <w:rPr>
          <w:b/>
          <w:noProof/>
          <w:sz w:val="36"/>
          <w:szCs w:val="36"/>
        </w:rPr>
        <w:drawing>
          <wp:inline distT="0" distB="0" distL="0" distR="0" wp14:anchorId="2ED5712C" wp14:editId="4D638172">
            <wp:extent cx="3708400" cy="23749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0" cy="2374900"/>
                    </a:xfrm>
                    <a:prstGeom prst="rect">
                      <a:avLst/>
                    </a:prstGeom>
                    <a:noFill/>
                    <a:ln>
                      <a:noFill/>
                    </a:ln>
                  </pic:spPr>
                </pic:pic>
              </a:graphicData>
            </a:graphic>
          </wp:inline>
        </w:drawing>
      </w:r>
    </w:p>
    <w:p w14:paraId="0C94104D" w14:textId="77777777" w:rsidR="00561476" w:rsidRPr="00F778A5" w:rsidRDefault="00561476" w:rsidP="00561476">
      <w:pPr>
        <w:jc w:val="center"/>
        <w:rPr>
          <w:b/>
          <w:sz w:val="36"/>
          <w:szCs w:val="36"/>
          <w:lang w:val="en-US"/>
        </w:rPr>
      </w:pPr>
    </w:p>
    <w:p w14:paraId="27422487" w14:textId="77777777" w:rsidR="000A4DD6" w:rsidRPr="00F778A5" w:rsidRDefault="000A4DD6" w:rsidP="00561476">
      <w:pPr>
        <w:jc w:val="center"/>
        <w:rPr>
          <w:b/>
          <w:sz w:val="36"/>
          <w:szCs w:val="36"/>
          <w:lang w:val="en-US"/>
        </w:rPr>
      </w:pPr>
    </w:p>
    <w:p w14:paraId="2F801E9E" w14:textId="77777777" w:rsidR="000A4DD6" w:rsidRPr="00F778A5" w:rsidRDefault="000A4DD6" w:rsidP="00561476">
      <w:pPr>
        <w:jc w:val="center"/>
        <w:rPr>
          <w:b/>
          <w:sz w:val="36"/>
          <w:szCs w:val="36"/>
          <w:lang w:val="en-US"/>
        </w:rPr>
      </w:pPr>
    </w:p>
    <w:p w14:paraId="6123697D" w14:textId="77777777" w:rsidR="000A4DD6" w:rsidRPr="00F778A5" w:rsidRDefault="000A4DD6" w:rsidP="00561476">
      <w:pPr>
        <w:jc w:val="center"/>
        <w:rPr>
          <w:b/>
          <w:sz w:val="36"/>
          <w:szCs w:val="36"/>
          <w:lang w:val="en-US"/>
        </w:rPr>
      </w:pPr>
    </w:p>
    <w:p w14:paraId="2692D54D" w14:textId="77777777" w:rsidR="00561476" w:rsidRPr="00F778A5" w:rsidRDefault="00561476" w:rsidP="00561476">
      <w:pPr>
        <w:tabs>
          <w:tab w:val="left" w:pos="5204"/>
        </w:tabs>
        <w:jc w:val="left"/>
        <w:rPr>
          <w:b/>
          <w:sz w:val="36"/>
          <w:szCs w:val="36"/>
        </w:rPr>
      </w:pPr>
      <w:r w:rsidRPr="00F778A5">
        <w:rPr>
          <w:b/>
          <w:sz w:val="36"/>
          <w:szCs w:val="36"/>
        </w:rPr>
        <w:tab/>
      </w:r>
    </w:p>
    <w:p w14:paraId="6A0DAC3C" w14:textId="77777777" w:rsidR="00561476" w:rsidRPr="00F778A5" w:rsidRDefault="00561476" w:rsidP="00561476">
      <w:pPr>
        <w:jc w:val="center"/>
        <w:rPr>
          <w:b/>
          <w:sz w:val="36"/>
          <w:szCs w:val="36"/>
        </w:rPr>
      </w:pPr>
    </w:p>
    <w:p w14:paraId="29955BA8" w14:textId="77777777" w:rsidR="00561476" w:rsidRPr="00F778A5" w:rsidRDefault="00CB76D2" w:rsidP="00561476">
      <w:pPr>
        <w:jc w:val="center"/>
        <w:rPr>
          <w:b/>
          <w:sz w:val="48"/>
          <w:szCs w:val="48"/>
        </w:rPr>
      </w:pPr>
      <w:bookmarkStart w:id="0" w:name="_Toc226196784"/>
      <w:bookmarkStart w:id="1" w:name="_Toc226197203"/>
      <w:r w:rsidRPr="00F778A5">
        <w:rPr>
          <w:b/>
          <w:sz w:val="48"/>
          <w:szCs w:val="48"/>
        </w:rPr>
        <w:t>М</w:t>
      </w:r>
      <w:r w:rsidR="00561476" w:rsidRPr="00F778A5">
        <w:rPr>
          <w:b/>
          <w:sz w:val="48"/>
          <w:szCs w:val="48"/>
        </w:rPr>
        <w:t>ониторинг СМИ</w:t>
      </w:r>
      <w:bookmarkEnd w:id="0"/>
      <w:bookmarkEnd w:id="1"/>
      <w:r w:rsidR="00561476" w:rsidRPr="00F778A5">
        <w:rPr>
          <w:b/>
          <w:sz w:val="48"/>
          <w:szCs w:val="48"/>
        </w:rPr>
        <w:t xml:space="preserve"> РФ</w:t>
      </w:r>
    </w:p>
    <w:p w14:paraId="61E9F80C" w14:textId="77777777" w:rsidR="00561476" w:rsidRPr="00F778A5" w:rsidRDefault="00561476" w:rsidP="00561476">
      <w:pPr>
        <w:jc w:val="center"/>
        <w:rPr>
          <w:b/>
          <w:sz w:val="48"/>
          <w:szCs w:val="48"/>
        </w:rPr>
      </w:pPr>
      <w:bookmarkStart w:id="2" w:name="_Toc226196785"/>
      <w:bookmarkStart w:id="3" w:name="_Toc226197204"/>
      <w:r w:rsidRPr="00F778A5">
        <w:rPr>
          <w:b/>
          <w:sz w:val="48"/>
          <w:szCs w:val="48"/>
        </w:rPr>
        <w:t>по пенсионной тематике</w:t>
      </w:r>
      <w:bookmarkEnd w:id="2"/>
      <w:bookmarkEnd w:id="3"/>
    </w:p>
    <w:p w14:paraId="67DDD127" w14:textId="77777777" w:rsidR="008B6D1B" w:rsidRPr="00F778A5" w:rsidRDefault="008B6D1B" w:rsidP="00C70A20">
      <w:pPr>
        <w:jc w:val="center"/>
        <w:rPr>
          <w:b/>
          <w:sz w:val="48"/>
          <w:szCs w:val="48"/>
        </w:rPr>
      </w:pPr>
    </w:p>
    <w:p w14:paraId="43ADBB7B" w14:textId="77777777" w:rsidR="007D6FE5" w:rsidRPr="00F778A5" w:rsidRDefault="007D6FE5" w:rsidP="00C70A20">
      <w:pPr>
        <w:jc w:val="center"/>
        <w:rPr>
          <w:b/>
          <w:sz w:val="36"/>
          <w:szCs w:val="36"/>
        </w:rPr>
      </w:pPr>
      <w:r w:rsidRPr="00F778A5">
        <w:rPr>
          <w:b/>
          <w:sz w:val="36"/>
          <w:szCs w:val="36"/>
        </w:rPr>
        <w:t xml:space="preserve"> </w:t>
      </w:r>
    </w:p>
    <w:p w14:paraId="7AFE3040" w14:textId="77777777" w:rsidR="00C70A20" w:rsidRPr="00F778A5" w:rsidRDefault="002A6B72" w:rsidP="00C70A20">
      <w:pPr>
        <w:jc w:val="center"/>
        <w:rPr>
          <w:b/>
          <w:sz w:val="40"/>
          <w:szCs w:val="40"/>
        </w:rPr>
      </w:pPr>
      <w:r w:rsidRPr="00F778A5">
        <w:rPr>
          <w:b/>
          <w:sz w:val="40"/>
          <w:szCs w:val="40"/>
          <w:lang w:val="en-US"/>
        </w:rPr>
        <w:t>0</w:t>
      </w:r>
      <w:r w:rsidR="00355F52" w:rsidRPr="00F778A5">
        <w:rPr>
          <w:b/>
          <w:sz w:val="40"/>
          <w:szCs w:val="40"/>
        </w:rPr>
        <w:t>7</w:t>
      </w:r>
      <w:r w:rsidR="00CB6B64" w:rsidRPr="00F778A5">
        <w:rPr>
          <w:b/>
          <w:sz w:val="40"/>
          <w:szCs w:val="40"/>
        </w:rPr>
        <w:t>.</w:t>
      </w:r>
      <w:r w:rsidR="00C8666E" w:rsidRPr="00F778A5">
        <w:rPr>
          <w:b/>
          <w:sz w:val="40"/>
          <w:szCs w:val="40"/>
        </w:rPr>
        <w:t>0</w:t>
      </w:r>
      <w:r w:rsidRPr="00F778A5">
        <w:rPr>
          <w:b/>
          <w:sz w:val="40"/>
          <w:szCs w:val="40"/>
          <w:lang w:val="en-US"/>
        </w:rPr>
        <w:t>7</w:t>
      </w:r>
      <w:r w:rsidR="000214CF" w:rsidRPr="00F778A5">
        <w:rPr>
          <w:b/>
          <w:sz w:val="40"/>
          <w:szCs w:val="40"/>
        </w:rPr>
        <w:t>.</w:t>
      </w:r>
      <w:r w:rsidR="007D6FE5" w:rsidRPr="00F778A5">
        <w:rPr>
          <w:b/>
          <w:sz w:val="40"/>
          <w:szCs w:val="40"/>
        </w:rPr>
        <w:t>20</w:t>
      </w:r>
      <w:r w:rsidR="00EB57E7" w:rsidRPr="00F778A5">
        <w:rPr>
          <w:b/>
          <w:sz w:val="40"/>
          <w:szCs w:val="40"/>
        </w:rPr>
        <w:t>2</w:t>
      </w:r>
      <w:r w:rsidR="00C8666E" w:rsidRPr="00F778A5">
        <w:rPr>
          <w:b/>
          <w:sz w:val="40"/>
          <w:szCs w:val="40"/>
        </w:rPr>
        <w:t>5</w:t>
      </w:r>
      <w:r w:rsidR="00C70A20" w:rsidRPr="00F778A5">
        <w:rPr>
          <w:b/>
          <w:sz w:val="40"/>
          <w:szCs w:val="40"/>
        </w:rPr>
        <w:t xml:space="preserve"> г</w:t>
      </w:r>
      <w:r w:rsidR="007D6FE5" w:rsidRPr="00F778A5">
        <w:rPr>
          <w:b/>
          <w:sz w:val="40"/>
          <w:szCs w:val="40"/>
        </w:rPr>
        <w:t>.</w:t>
      </w:r>
    </w:p>
    <w:p w14:paraId="048E0DE6" w14:textId="77777777" w:rsidR="007D6FE5" w:rsidRPr="00F778A5" w:rsidRDefault="007D6FE5" w:rsidP="000C1A46">
      <w:pPr>
        <w:jc w:val="center"/>
        <w:rPr>
          <w:b/>
          <w:sz w:val="40"/>
          <w:szCs w:val="40"/>
        </w:rPr>
      </w:pPr>
    </w:p>
    <w:p w14:paraId="58B7F3C4" w14:textId="77777777" w:rsidR="00C16C6D" w:rsidRPr="00F778A5" w:rsidRDefault="00C16C6D" w:rsidP="000C1A46">
      <w:pPr>
        <w:jc w:val="center"/>
        <w:rPr>
          <w:b/>
          <w:sz w:val="40"/>
          <w:szCs w:val="40"/>
        </w:rPr>
      </w:pPr>
    </w:p>
    <w:p w14:paraId="240F7D6C" w14:textId="77777777" w:rsidR="00C70A20" w:rsidRPr="00F778A5" w:rsidRDefault="00C70A20" w:rsidP="000C1A46">
      <w:pPr>
        <w:jc w:val="center"/>
        <w:rPr>
          <w:b/>
          <w:sz w:val="40"/>
          <w:szCs w:val="40"/>
        </w:rPr>
      </w:pPr>
    </w:p>
    <w:p w14:paraId="014B5C33" w14:textId="77777777" w:rsidR="00C70A20" w:rsidRPr="00F778A5" w:rsidRDefault="00C70A20" w:rsidP="000C1A46">
      <w:pPr>
        <w:jc w:val="center"/>
      </w:pPr>
    </w:p>
    <w:p w14:paraId="431CBA56" w14:textId="77777777" w:rsidR="00CB76D2" w:rsidRPr="00F778A5" w:rsidRDefault="00CB76D2" w:rsidP="000C1A46">
      <w:pPr>
        <w:jc w:val="center"/>
        <w:rPr>
          <w:b/>
          <w:sz w:val="40"/>
          <w:szCs w:val="40"/>
        </w:rPr>
      </w:pPr>
    </w:p>
    <w:p w14:paraId="40255CB8" w14:textId="77777777" w:rsidR="009D66A1" w:rsidRPr="00F778A5" w:rsidRDefault="009B23FE" w:rsidP="009B23FE">
      <w:pPr>
        <w:pStyle w:val="10"/>
        <w:jc w:val="center"/>
      </w:pPr>
      <w:r w:rsidRPr="00F778A5">
        <w:br w:type="page"/>
      </w:r>
      <w:bookmarkStart w:id="4" w:name="_Toc396864626"/>
      <w:bookmarkStart w:id="5" w:name="_Toc202773731"/>
      <w:r w:rsidR="009D79CC" w:rsidRPr="00F778A5">
        <w:lastRenderedPageBreak/>
        <w:t>Те</w:t>
      </w:r>
      <w:r w:rsidR="009D66A1" w:rsidRPr="00F778A5">
        <w:t>мы</w:t>
      </w:r>
      <w:r w:rsidR="009D66A1" w:rsidRPr="00F778A5">
        <w:rPr>
          <w:rFonts w:ascii="Arial Rounded MT Bold" w:hAnsi="Arial Rounded MT Bold"/>
        </w:rPr>
        <w:t xml:space="preserve"> </w:t>
      </w:r>
      <w:r w:rsidR="009D66A1" w:rsidRPr="00F778A5">
        <w:t>дня</w:t>
      </w:r>
      <w:bookmarkEnd w:id="4"/>
      <w:bookmarkEnd w:id="5"/>
    </w:p>
    <w:p w14:paraId="7462DE39" w14:textId="77777777" w:rsidR="00A1463C" w:rsidRPr="00F778A5" w:rsidRDefault="00351A13" w:rsidP="00676D5F">
      <w:pPr>
        <w:numPr>
          <w:ilvl w:val="0"/>
          <w:numId w:val="25"/>
        </w:numPr>
        <w:rPr>
          <w:i/>
        </w:rPr>
      </w:pPr>
      <w:r w:rsidRPr="00F778A5">
        <w:rPr>
          <w:i/>
        </w:rPr>
        <w:t xml:space="preserve">В офисах банка «Новиком» открыт прием заявлений на участие в программе долгосрочных сбережений (ПДС). Партнером банка выступает негосударственный пенсионный фонд госкорпорации «Ростех». Средства участников ПДС пополняются в том числе за счет государственной поддержки на сумму до 36 000 рублей в год, а также инвестиционного дохода НПФ, </w:t>
      </w:r>
      <w:hyperlink w:anchor="a1" w:history="1">
        <w:r w:rsidRPr="00F778A5">
          <w:rPr>
            <w:rStyle w:val="a3"/>
            <w:i/>
          </w:rPr>
          <w:t xml:space="preserve">пишет </w:t>
        </w:r>
        <w:r w:rsidR="00AE2E13" w:rsidRPr="00F778A5">
          <w:rPr>
            <w:rStyle w:val="a3"/>
            <w:i/>
          </w:rPr>
          <w:t>«</w:t>
        </w:r>
        <w:r w:rsidRPr="00F778A5">
          <w:rPr>
            <w:rStyle w:val="a3"/>
            <w:i/>
          </w:rPr>
          <w:t>Пенсия.pro</w:t>
        </w:r>
        <w:r w:rsidR="00AE2E13" w:rsidRPr="00F778A5">
          <w:rPr>
            <w:rStyle w:val="a3"/>
            <w:i/>
          </w:rPr>
          <w:t>»</w:t>
        </w:r>
      </w:hyperlink>
    </w:p>
    <w:p w14:paraId="0FF439AE" w14:textId="77777777" w:rsidR="00351A13" w:rsidRPr="00F778A5" w:rsidRDefault="00351A13" w:rsidP="00676D5F">
      <w:pPr>
        <w:numPr>
          <w:ilvl w:val="0"/>
          <w:numId w:val="25"/>
        </w:numPr>
        <w:rPr>
          <w:i/>
        </w:rPr>
      </w:pPr>
      <w:r w:rsidRPr="00F778A5">
        <w:rPr>
          <w:i/>
        </w:rPr>
        <w:t xml:space="preserve">Более 1,8 млн договоров ПДС было оформлено за первое полугодие 2025 года в "СберНПФ". Об этом </w:t>
      </w:r>
      <w:hyperlink w:anchor="a2" w:history="1">
        <w:r w:rsidRPr="00F778A5">
          <w:rPr>
            <w:rStyle w:val="a3"/>
            <w:i/>
          </w:rPr>
          <w:t>ТАСС сообщила</w:t>
        </w:r>
      </w:hyperlink>
      <w:r w:rsidRPr="00F778A5">
        <w:rPr>
          <w:i/>
        </w:rPr>
        <w:t xml:space="preserve"> в рамках Финансового конгресса, организованного Банком России, заместитель генерального директора "СберНПФ" Ольга Изюмова. По ее словам, суммарный объем взносов по ПДС-договорам с января по июнь составил 40,8 млрд руб. Средний первый взнос в программу достиг 13,4 тыс. руб., а за шесть месяцев 2025 года также было подано более 256 тыс. заявлений на перевод средств накопительной пенсии из ОПС в ПДС</w:t>
      </w:r>
    </w:p>
    <w:p w14:paraId="27557D30" w14:textId="77777777" w:rsidR="00351A13" w:rsidRPr="00F778A5" w:rsidRDefault="00AE2E13" w:rsidP="00676D5F">
      <w:pPr>
        <w:numPr>
          <w:ilvl w:val="0"/>
          <w:numId w:val="25"/>
        </w:numPr>
        <w:rPr>
          <w:i/>
        </w:rPr>
      </w:pPr>
      <w:r w:rsidRPr="00F778A5">
        <w:rPr>
          <w:i/>
        </w:rPr>
        <w:t xml:space="preserve">Банк России пока не видит большого числа жалоб на недобросовестные продажи договоров программы долгосрочных сбережений (ПДС) - однако есть проблемы с прозрачностью условий. Об этом сообщил глава службы по защите прав потребителей ЦБ Михаил Мамута. Грубых случаев мисселинга - когда человеку фактически продают не тот продукт, о котором он думает, - на рынке почти не фиксируется, заметил представитель Банка России. Однако часть клиентов не до конца понимает, какой доход можно получить и как именно работает софинансирование со стороны государства, </w:t>
      </w:r>
      <w:hyperlink w:anchor="a3" w:history="1">
        <w:r w:rsidRPr="00F778A5">
          <w:rPr>
            <w:rStyle w:val="a3"/>
            <w:i/>
          </w:rPr>
          <w:t>передает «Пенсия.pro»</w:t>
        </w:r>
      </w:hyperlink>
    </w:p>
    <w:p w14:paraId="15B05E07" w14:textId="77777777" w:rsidR="00AE2E13" w:rsidRPr="00F778A5" w:rsidRDefault="00AE2E13" w:rsidP="00676D5F">
      <w:pPr>
        <w:numPr>
          <w:ilvl w:val="0"/>
          <w:numId w:val="25"/>
        </w:numPr>
        <w:rPr>
          <w:i/>
        </w:rPr>
      </w:pPr>
      <w:r w:rsidRPr="00F778A5">
        <w:rPr>
          <w:i/>
        </w:rPr>
        <w:t xml:space="preserve">С 4 июля ПСБ снизил ставки по ряду вкладов, следует из обновленных тарифов на сайте кредитной организации. По комбинированному с ПДС вкладу «Ставка на будущее» снизились ставки на ряде сроков. Максимальная ставка по вкладу составляет 25% годовых на сроке шесть месяцев при условии равноценного по сумме участия в программе долгосрочных сбережений (ПДС) от «НПФ ПСБ». Первоначальный взнос в ПДС вносится в тот же день, когда открывается вклад. Выплата процентов осуществляется в конце срока действия вклада, </w:t>
      </w:r>
      <w:hyperlink w:anchor="a4" w:history="1">
        <w:r w:rsidRPr="00F778A5">
          <w:rPr>
            <w:rStyle w:val="a3"/>
            <w:i/>
          </w:rPr>
          <w:t>сообщает «РБК Инвестиции»</w:t>
        </w:r>
      </w:hyperlink>
    </w:p>
    <w:p w14:paraId="2A13DFE0" w14:textId="77777777" w:rsidR="00AE2E13" w:rsidRPr="00F778A5" w:rsidRDefault="00AE2E13" w:rsidP="00676D5F">
      <w:pPr>
        <w:numPr>
          <w:ilvl w:val="0"/>
          <w:numId w:val="25"/>
        </w:numPr>
        <w:rPr>
          <w:i/>
        </w:rPr>
      </w:pPr>
      <w:r w:rsidRPr="00F778A5">
        <w:rPr>
          <w:i/>
        </w:rPr>
        <w:t xml:space="preserve">Россиянам рассказали о возможности увеличить размер будущей пенсии посредством участия в программах негосударственных пенсионных фондов (НПФ). Вице-президент Национальной ассоциации негосударственных пенсионных фондов Алексей Денисов подчеркнул, что даже небольшие, но регулярные взносы в НПФ могут существенно повлиять на размер пенсионных выплат. По словам эксперта, для увеличения выплат после выхода на пенсию не обязательно вносить крупные суммы, ключевым фактором является соблюдение регулярности взносов, обеспечивающее постепенный рост накоплений, </w:t>
      </w:r>
      <w:hyperlink w:anchor="a5" w:history="1">
        <w:r w:rsidRPr="00F778A5">
          <w:rPr>
            <w:rStyle w:val="a3"/>
            <w:i/>
          </w:rPr>
          <w:t>пишут «Новости Чувашии»</w:t>
        </w:r>
      </w:hyperlink>
    </w:p>
    <w:p w14:paraId="57806A18" w14:textId="77777777" w:rsidR="00AE2E13" w:rsidRPr="00F778A5" w:rsidRDefault="0041218B" w:rsidP="00676D5F">
      <w:pPr>
        <w:numPr>
          <w:ilvl w:val="0"/>
          <w:numId w:val="25"/>
        </w:numPr>
        <w:rPr>
          <w:i/>
        </w:rPr>
      </w:pPr>
      <w:r w:rsidRPr="00F778A5">
        <w:rPr>
          <w:i/>
        </w:rPr>
        <w:t xml:space="preserve">Средняя пенсия неработающих пенсионеров в России составила приблизительно 24 тысячи рублей в месяц по состоянию на 1 апреля 2025 года, свидетельствуют данные системы Социального фонда РФ, которые </w:t>
      </w:r>
      <w:hyperlink w:anchor="a6" w:history="1">
        <w:r w:rsidRPr="00F778A5">
          <w:rPr>
            <w:rStyle w:val="a3"/>
            <w:i/>
          </w:rPr>
          <w:t>есть в распоряжении РИА Новости</w:t>
        </w:r>
      </w:hyperlink>
      <w:r w:rsidRPr="00F778A5">
        <w:rPr>
          <w:i/>
        </w:rPr>
        <w:t xml:space="preserve">. Согласно данным, средний размер пенсии работающих пенсионеров 1 </w:t>
      </w:r>
      <w:r w:rsidRPr="00F778A5">
        <w:rPr>
          <w:i/>
        </w:rPr>
        <w:lastRenderedPageBreak/>
        <w:t>апреля этого года составил 24 019 рублей. В начале года 1 января он составлял 23 758 рублей</w:t>
      </w:r>
    </w:p>
    <w:p w14:paraId="7472ECC3" w14:textId="77777777" w:rsidR="00940029" w:rsidRPr="00F778A5" w:rsidRDefault="009D79CC" w:rsidP="00940029">
      <w:pPr>
        <w:pStyle w:val="10"/>
        <w:jc w:val="center"/>
      </w:pPr>
      <w:bookmarkStart w:id="6" w:name="_Toc173015209"/>
      <w:bookmarkStart w:id="7" w:name="_Toc202773732"/>
      <w:r w:rsidRPr="00F778A5">
        <w:t>Ци</w:t>
      </w:r>
      <w:r w:rsidR="00940029" w:rsidRPr="00F778A5">
        <w:t>таты дня</w:t>
      </w:r>
      <w:bookmarkEnd w:id="6"/>
      <w:bookmarkEnd w:id="7"/>
    </w:p>
    <w:p w14:paraId="77F1F111" w14:textId="77777777" w:rsidR="00A970DE" w:rsidRDefault="00A970DE" w:rsidP="00351A13">
      <w:pPr>
        <w:numPr>
          <w:ilvl w:val="0"/>
          <w:numId w:val="27"/>
        </w:numPr>
        <w:rPr>
          <w:i/>
        </w:rPr>
      </w:pPr>
      <w:r w:rsidRPr="00A970DE">
        <w:rPr>
          <w:i/>
        </w:rPr>
        <w:t>Иван Чебесков, заместитель министра финансов России</w:t>
      </w:r>
      <w:r>
        <w:rPr>
          <w:i/>
        </w:rPr>
        <w:t>:</w:t>
      </w:r>
      <w:r w:rsidRPr="00A970DE">
        <w:rPr>
          <w:i/>
        </w:rPr>
        <w:t xml:space="preserve"> </w:t>
      </w:r>
      <w:r>
        <w:rPr>
          <w:i/>
        </w:rPr>
        <w:t>«</w:t>
      </w:r>
      <w:r w:rsidRPr="00A970DE">
        <w:rPr>
          <w:i/>
        </w:rPr>
        <w:t>Когда запускали программу долгосрочных сбережений, то основная идея была в том, что нам нужны инструменты, с помощью которых граждане бы инвестировали на долгий срок, чтобы это стало частью их финансовой культуры. Важно сделать такой инструмент инвестиций удобным, простым и безопасным. Программа долгосрочных сбережений - пример консервативного финансового инструмента, долгосрочного, с гарантиями государства и со всеми плюсами, которые мы только могли провести через бюджет. Программа работает, уже 5 миллионов наших граждан открыли в ней счета. Это хороший результат</w:t>
      </w:r>
      <w:r>
        <w:rPr>
          <w:i/>
        </w:rPr>
        <w:t>»</w:t>
      </w:r>
    </w:p>
    <w:p w14:paraId="17BA1FAD" w14:textId="77777777" w:rsidR="00351A13" w:rsidRPr="00F778A5" w:rsidRDefault="00351A13" w:rsidP="00351A13">
      <w:pPr>
        <w:numPr>
          <w:ilvl w:val="0"/>
          <w:numId w:val="27"/>
        </w:numPr>
        <w:rPr>
          <w:i/>
        </w:rPr>
      </w:pPr>
      <w:r w:rsidRPr="00F778A5">
        <w:rPr>
          <w:i/>
        </w:rPr>
        <w:t>Ольга Изюмова, заместитель генерального директора СберНПФ: «ПДС продолжает подтверждать свою востребованность: каждый месяц мы наблюдаем стабильный прирост участников и растущий интерес со стороны граждан. За всё время работы программы в СберНПФ оформлено 3,7 млн договоров ПДС, в программу привлечено более 247 млрд руб. Рынок долгосрочных сбережений в России активно развивается. Среди ключевых драйверов роста ПДС мы видим планируемый запуск семейной программы, а также активное привлечение работодателей к софинансированию накоплений сотрудников. Благодаря развитию новых направлений программа станет более привлекательной для молодого поколения. Всё это говорит о высоком потенциале программы как для масштабирования, так и для повышения уровня финансовой грамотности и культуры накоплений в стране»</w:t>
      </w:r>
    </w:p>
    <w:p w14:paraId="5A5DE51F" w14:textId="77777777" w:rsidR="00676D5F" w:rsidRPr="00F778A5" w:rsidRDefault="008B177B" w:rsidP="003B3BAA">
      <w:pPr>
        <w:numPr>
          <w:ilvl w:val="0"/>
          <w:numId w:val="27"/>
        </w:numPr>
        <w:rPr>
          <w:i/>
        </w:rPr>
      </w:pPr>
      <w:r w:rsidRPr="00F778A5">
        <w:rPr>
          <w:i/>
        </w:rPr>
        <w:t>Анатолий Милюков, генеральный директор негосударственного пенсионного фонда «Благосостояние»: «ПДС - самый побеждающий у нас сейчас инвестиционный продукт, несмотря на его долгосрочность. Его дизайн изначально такой, что за долгосрочность инвестиций есть премия, и она очень серьезная. За счет плеча, которое предоставляется софинансированием государства, за счет налоговых вычетов, за счет возможности софинансирования работодателем. Очень важный момент - что этот продукт ориентируется на людей именно с невысоким доходом»</w:t>
      </w:r>
    </w:p>
    <w:p w14:paraId="5F2BB5B8" w14:textId="77777777" w:rsidR="00A0290C" w:rsidRPr="00F778A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778A5">
        <w:rPr>
          <w:u w:val="single"/>
        </w:rPr>
        <w:lastRenderedPageBreak/>
        <w:t>ОГЛАВЛЕНИЕ</w:t>
      </w:r>
    </w:p>
    <w:p w14:paraId="22594319" w14:textId="350341F9" w:rsidR="00290553" w:rsidRDefault="00071E64">
      <w:pPr>
        <w:pStyle w:val="12"/>
        <w:tabs>
          <w:tab w:val="right" w:leader="dot" w:pos="9061"/>
        </w:tabs>
        <w:rPr>
          <w:rFonts w:asciiTheme="minorHAnsi" w:eastAsiaTheme="minorEastAsia" w:hAnsiTheme="minorHAnsi" w:cstheme="minorBidi"/>
          <w:b w:val="0"/>
          <w:noProof/>
          <w:kern w:val="2"/>
          <w:sz w:val="24"/>
          <w14:ligatures w14:val="standardContextual"/>
        </w:rPr>
      </w:pPr>
      <w:r w:rsidRPr="00F778A5">
        <w:rPr>
          <w:caps/>
        </w:rPr>
        <w:fldChar w:fldCharType="begin"/>
      </w:r>
      <w:r w:rsidR="00310633" w:rsidRPr="00F778A5">
        <w:rPr>
          <w:caps/>
        </w:rPr>
        <w:instrText xml:space="preserve"> TOC \o "1-5" \h \z \u </w:instrText>
      </w:r>
      <w:r w:rsidRPr="00F778A5">
        <w:rPr>
          <w:caps/>
        </w:rPr>
        <w:fldChar w:fldCharType="separate"/>
      </w:r>
      <w:hyperlink w:anchor="_Toc202773731" w:history="1">
        <w:r w:rsidR="00290553" w:rsidRPr="003F6EBC">
          <w:rPr>
            <w:rStyle w:val="a3"/>
            <w:noProof/>
          </w:rPr>
          <w:t>Темы</w:t>
        </w:r>
        <w:r w:rsidR="00290553" w:rsidRPr="003F6EBC">
          <w:rPr>
            <w:rStyle w:val="a3"/>
            <w:rFonts w:ascii="Arial Rounded MT Bold" w:hAnsi="Arial Rounded MT Bold"/>
            <w:noProof/>
          </w:rPr>
          <w:t xml:space="preserve"> </w:t>
        </w:r>
        <w:r w:rsidR="00290553" w:rsidRPr="003F6EBC">
          <w:rPr>
            <w:rStyle w:val="a3"/>
            <w:noProof/>
          </w:rPr>
          <w:t>дня</w:t>
        </w:r>
        <w:r w:rsidR="00290553">
          <w:rPr>
            <w:noProof/>
            <w:webHidden/>
          </w:rPr>
          <w:tab/>
        </w:r>
        <w:r w:rsidR="00290553">
          <w:rPr>
            <w:noProof/>
            <w:webHidden/>
          </w:rPr>
          <w:fldChar w:fldCharType="begin"/>
        </w:r>
        <w:r w:rsidR="00290553">
          <w:rPr>
            <w:noProof/>
            <w:webHidden/>
          </w:rPr>
          <w:instrText xml:space="preserve"> PAGEREF _Toc202773731 \h </w:instrText>
        </w:r>
        <w:r w:rsidR="00290553">
          <w:rPr>
            <w:noProof/>
            <w:webHidden/>
          </w:rPr>
        </w:r>
        <w:r w:rsidR="00290553">
          <w:rPr>
            <w:noProof/>
            <w:webHidden/>
          </w:rPr>
          <w:fldChar w:fldCharType="separate"/>
        </w:r>
        <w:r w:rsidR="00422BB6">
          <w:rPr>
            <w:noProof/>
            <w:webHidden/>
          </w:rPr>
          <w:t>2</w:t>
        </w:r>
        <w:r w:rsidR="00290553">
          <w:rPr>
            <w:noProof/>
            <w:webHidden/>
          </w:rPr>
          <w:fldChar w:fldCharType="end"/>
        </w:r>
      </w:hyperlink>
    </w:p>
    <w:p w14:paraId="556FCB94" w14:textId="701E3522" w:rsidR="00290553" w:rsidRDefault="00290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773732" w:history="1">
        <w:r w:rsidRPr="003F6EBC">
          <w:rPr>
            <w:rStyle w:val="a3"/>
            <w:noProof/>
          </w:rPr>
          <w:t>Цитаты дня</w:t>
        </w:r>
        <w:r>
          <w:rPr>
            <w:noProof/>
            <w:webHidden/>
          </w:rPr>
          <w:tab/>
        </w:r>
        <w:r>
          <w:rPr>
            <w:noProof/>
            <w:webHidden/>
          </w:rPr>
          <w:fldChar w:fldCharType="begin"/>
        </w:r>
        <w:r>
          <w:rPr>
            <w:noProof/>
            <w:webHidden/>
          </w:rPr>
          <w:instrText xml:space="preserve"> PAGEREF _Toc202773732 \h </w:instrText>
        </w:r>
        <w:r>
          <w:rPr>
            <w:noProof/>
            <w:webHidden/>
          </w:rPr>
        </w:r>
        <w:r>
          <w:rPr>
            <w:noProof/>
            <w:webHidden/>
          </w:rPr>
          <w:fldChar w:fldCharType="separate"/>
        </w:r>
        <w:r w:rsidR="00422BB6">
          <w:rPr>
            <w:noProof/>
            <w:webHidden/>
          </w:rPr>
          <w:t>3</w:t>
        </w:r>
        <w:r>
          <w:rPr>
            <w:noProof/>
            <w:webHidden/>
          </w:rPr>
          <w:fldChar w:fldCharType="end"/>
        </w:r>
      </w:hyperlink>
    </w:p>
    <w:p w14:paraId="3CE1E121" w14:textId="7C2C7BA6" w:rsidR="00290553" w:rsidRDefault="00290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773733" w:history="1">
        <w:r w:rsidRPr="003F6EBC">
          <w:rPr>
            <w:rStyle w:val="a3"/>
            <w:noProof/>
          </w:rPr>
          <w:t>НОВОСТИ ПЕНСИОННОЙ ОТРАСЛИ</w:t>
        </w:r>
        <w:r>
          <w:rPr>
            <w:noProof/>
            <w:webHidden/>
          </w:rPr>
          <w:tab/>
        </w:r>
        <w:r>
          <w:rPr>
            <w:noProof/>
            <w:webHidden/>
          </w:rPr>
          <w:fldChar w:fldCharType="begin"/>
        </w:r>
        <w:r>
          <w:rPr>
            <w:noProof/>
            <w:webHidden/>
          </w:rPr>
          <w:instrText xml:space="preserve"> PAGEREF _Toc202773733 \h </w:instrText>
        </w:r>
        <w:r>
          <w:rPr>
            <w:noProof/>
            <w:webHidden/>
          </w:rPr>
        </w:r>
        <w:r>
          <w:rPr>
            <w:noProof/>
            <w:webHidden/>
          </w:rPr>
          <w:fldChar w:fldCharType="separate"/>
        </w:r>
        <w:r w:rsidR="00422BB6">
          <w:rPr>
            <w:noProof/>
            <w:webHidden/>
          </w:rPr>
          <w:t>17</w:t>
        </w:r>
        <w:r>
          <w:rPr>
            <w:noProof/>
            <w:webHidden/>
          </w:rPr>
          <w:fldChar w:fldCharType="end"/>
        </w:r>
      </w:hyperlink>
    </w:p>
    <w:p w14:paraId="40868C33" w14:textId="301AF45B" w:rsidR="00290553" w:rsidRDefault="00290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773734" w:history="1">
        <w:r w:rsidRPr="003F6EBC">
          <w:rPr>
            <w:rStyle w:val="a3"/>
            <w:noProof/>
          </w:rPr>
          <w:t>Новости отрасли НПФ</w:t>
        </w:r>
        <w:r>
          <w:rPr>
            <w:noProof/>
            <w:webHidden/>
          </w:rPr>
          <w:tab/>
        </w:r>
        <w:r>
          <w:rPr>
            <w:noProof/>
            <w:webHidden/>
          </w:rPr>
          <w:fldChar w:fldCharType="begin"/>
        </w:r>
        <w:r>
          <w:rPr>
            <w:noProof/>
            <w:webHidden/>
          </w:rPr>
          <w:instrText xml:space="preserve"> PAGEREF _Toc202773734 \h </w:instrText>
        </w:r>
        <w:r>
          <w:rPr>
            <w:noProof/>
            <w:webHidden/>
          </w:rPr>
        </w:r>
        <w:r>
          <w:rPr>
            <w:noProof/>
            <w:webHidden/>
          </w:rPr>
          <w:fldChar w:fldCharType="separate"/>
        </w:r>
        <w:r w:rsidR="00422BB6">
          <w:rPr>
            <w:noProof/>
            <w:webHidden/>
          </w:rPr>
          <w:t>17</w:t>
        </w:r>
        <w:r>
          <w:rPr>
            <w:noProof/>
            <w:webHidden/>
          </w:rPr>
          <w:fldChar w:fldCharType="end"/>
        </w:r>
      </w:hyperlink>
    </w:p>
    <w:p w14:paraId="04BD58DF" w14:textId="15033D17"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35" w:history="1">
        <w:r w:rsidRPr="003F6EBC">
          <w:rPr>
            <w:rStyle w:val="a3"/>
            <w:noProof/>
          </w:rPr>
          <w:t>Пенсия.pro, 04.07.2025, НПФ «Ростех» предложил программу долгосрочных сбережений клиентам банка «Новиком»</w:t>
        </w:r>
        <w:r>
          <w:rPr>
            <w:noProof/>
            <w:webHidden/>
          </w:rPr>
          <w:tab/>
        </w:r>
        <w:r>
          <w:rPr>
            <w:noProof/>
            <w:webHidden/>
          </w:rPr>
          <w:fldChar w:fldCharType="begin"/>
        </w:r>
        <w:r>
          <w:rPr>
            <w:noProof/>
            <w:webHidden/>
          </w:rPr>
          <w:instrText xml:space="preserve"> PAGEREF _Toc202773735 \h </w:instrText>
        </w:r>
        <w:r>
          <w:rPr>
            <w:noProof/>
            <w:webHidden/>
          </w:rPr>
        </w:r>
        <w:r>
          <w:rPr>
            <w:noProof/>
            <w:webHidden/>
          </w:rPr>
          <w:fldChar w:fldCharType="separate"/>
        </w:r>
        <w:r w:rsidR="00422BB6">
          <w:rPr>
            <w:noProof/>
            <w:webHidden/>
          </w:rPr>
          <w:t>17</w:t>
        </w:r>
        <w:r>
          <w:rPr>
            <w:noProof/>
            <w:webHidden/>
          </w:rPr>
          <w:fldChar w:fldCharType="end"/>
        </w:r>
      </w:hyperlink>
    </w:p>
    <w:p w14:paraId="6F071C67" w14:textId="3C7AEEC9" w:rsidR="00290553" w:rsidRDefault="00290553">
      <w:pPr>
        <w:pStyle w:val="31"/>
        <w:rPr>
          <w:rFonts w:asciiTheme="minorHAnsi" w:eastAsiaTheme="minorEastAsia" w:hAnsiTheme="minorHAnsi" w:cstheme="minorBidi"/>
          <w:kern w:val="2"/>
          <w14:ligatures w14:val="standardContextual"/>
        </w:rPr>
      </w:pPr>
      <w:hyperlink w:anchor="_Toc202773736" w:history="1">
        <w:r w:rsidRPr="003F6EBC">
          <w:rPr>
            <w:rStyle w:val="a3"/>
          </w:rPr>
          <w:t>В офисах банка «Новиком» открыт прием заявлений на участие в программе долгосрочных сбережений (ПДС). Партнером банка выступает негосударственный пенсионный фонд госкорпорации «Ростех».</w:t>
        </w:r>
        <w:r>
          <w:rPr>
            <w:webHidden/>
          </w:rPr>
          <w:tab/>
        </w:r>
        <w:r>
          <w:rPr>
            <w:webHidden/>
          </w:rPr>
          <w:fldChar w:fldCharType="begin"/>
        </w:r>
        <w:r>
          <w:rPr>
            <w:webHidden/>
          </w:rPr>
          <w:instrText xml:space="preserve"> PAGEREF _Toc202773736 \h </w:instrText>
        </w:r>
        <w:r>
          <w:rPr>
            <w:webHidden/>
          </w:rPr>
        </w:r>
        <w:r>
          <w:rPr>
            <w:webHidden/>
          </w:rPr>
          <w:fldChar w:fldCharType="separate"/>
        </w:r>
        <w:r w:rsidR="00422BB6">
          <w:rPr>
            <w:webHidden/>
          </w:rPr>
          <w:t>17</w:t>
        </w:r>
        <w:r>
          <w:rPr>
            <w:webHidden/>
          </w:rPr>
          <w:fldChar w:fldCharType="end"/>
        </w:r>
      </w:hyperlink>
    </w:p>
    <w:p w14:paraId="7ED9A0DD" w14:textId="27A18474"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37" w:history="1">
        <w:r w:rsidRPr="003F6EBC">
          <w:rPr>
            <w:rStyle w:val="a3"/>
            <w:noProof/>
          </w:rPr>
          <w:t>Ваш Пенсионный Брокер, 04.07.2025, Исследование НПФ «Достойное БУДУЩЕЕ» и Финансового университета: для финансовой защищенности 50% молодежи нужно не менее 1 миллиона рублей</w:t>
        </w:r>
        <w:r>
          <w:rPr>
            <w:noProof/>
            <w:webHidden/>
          </w:rPr>
          <w:tab/>
        </w:r>
        <w:r>
          <w:rPr>
            <w:noProof/>
            <w:webHidden/>
          </w:rPr>
          <w:fldChar w:fldCharType="begin"/>
        </w:r>
        <w:r>
          <w:rPr>
            <w:noProof/>
            <w:webHidden/>
          </w:rPr>
          <w:instrText xml:space="preserve"> PAGEREF _Toc202773737 \h </w:instrText>
        </w:r>
        <w:r>
          <w:rPr>
            <w:noProof/>
            <w:webHidden/>
          </w:rPr>
        </w:r>
        <w:r>
          <w:rPr>
            <w:noProof/>
            <w:webHidden/>
          </w:rPr>
          <w:fldChar w:fldCharType="separate"/>
        </w:r>
        <w:r w:rsidR="00422BB6">
          <w:rPr>
            <w:noProof/>
            <w:webHidden/>
          </w:rPr>
          <w:t>18</w:t>
        </w:r>
        <w:r>
          <w:rPr>
            <w:noProof/>
            <w:webHidden/>
          </w:rPr>
          <w:fldChar w:fldCharType="end"/>
        </w:r>
      </w:hyperlink>
    </w:p>
    <w:p w14:paraId="7DFD2B74" w14:textId="47ECFC1C" w:rsidR="00290553" w:rsidRDefault="00290553">
      <w:pPr>
        <w:pStyle w:val="31"/>
        <w:rPr>
          <w:rFonts w:asciiTheme="minorHAnsi" w:eastAsiaTheme="minorEastAsia" w:hAnsiTheme="minorHAnsi" w:cstheme="minorBidi"/>
          <w:kern w:val="2"/>
          <w14:ligatures w14:val="standardContextual"/>
        </w:rPr>
      </w:pPr>
      <w:hyperlink w:anchor="_Toc202773738" w:history="1">
        <w:r w:rsidRPr="003F6EBC">
          <w:rPr>
            <w:rStyle w:val="a3"/>
          </w:rPr>
          <w:t>Чтобы почувствовать себя финансово-защищенными половине опрошенных зумеров - сегодняшней молодёжи от 18 до 25 лет (52%) нужно не менее 1 млн. рублей. При этом треть опрошенных (33%) признается, что для них любая сумма является существенной и они не готовы откладывать. На вопрос «Задумываются ли они о пенсии» также треть респондентов (34,4%) ответила положительно. Такие данные получили Финансовый университет при Правительстве РФ и НПФ «Достойное БУДУЩЕЕ», опросив 2000 респондентов по всей стране методом онлайн-анкетирования.</w:t>
        </w:r>
        <w:r>
          <w:rPr>
            <w:webHidden/>
          </w:rPr>
          <w:tab/>
        </w:r>
        <w:r>
          <w:rPr>
            <w:webHidden/>
          </w:rPr>
          <w:fldChar w:fldCharType="begin"/>
        </w:r>
        <w:r>
          <w:rPr>
            <w:webHidden/>
          </w:rPr>
          <w:instrText xml:space="preserve"> PAGEREF _Toc202773738 \h </w:instrText>
        </w:r>
        <w:r>
          <w:rPr>
            <w:webHidden/>
          </w:rPr>
        </w:r>
        <w:r>
          <w:rPr>
            <w:webHidden/>
          </w:rPr>
          <w:fldChar w:fldCharType="separate"/>
        </w:r>
        <w:r w:rsidR="00422BB6">
          <w:rPr>
            <w:webHidden/>
          </w:rPr>
          <w:t>18</w:t>
        </w:r>
        <w:r>
          <w:rPr>
            <w:webHidden/>
          </w:rPr>
          <w:fldChar w:fldCharType="end"/>
        </w:r>
      </w:hyperlink>
    </w:p>
    <w:p w14:paraId="7478F401" w14:textId="69F98A36"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39" w:history="1">
        <w:r w:rsidRPr="003F6EBC">
          <w:rPr>
            <w:rStyle w:val="a3"/>
            <w:noProof/>
          </w:rPr>
          <w:t>РБК, 04.07.2025, Сегодня Ханты-Мансийскому НПФ исполняется 30 лет</w:t>
        </w:r>
        <w:r>
          <w:rPr>
            <w:noProof/>
            <w:webHidden/>
          </w:rPr>
          <w:tab/>
        </w:r>
        <w:r>
          <w:rPr>
            <w:noProof/>
            <w:webHidden/>
          </w:rPr>
          <w:fldChar w:fldCharType="begin"/>
        </w:r>
        <w:r>
          <w:rPr>
            <w:noProof/>
            <w:webHidden/>
          </w:rPr>
          <w:instrText xml:space="preserve"> PAGEREF _Toc202773739 \h </w:instrText>
        </w:r>
        <w:r>
          <w:rPr>
            <w:noProof/>
            <w:webHidden/>
          </w:rPr>
        </w:r>
        <w:r>
          <w:rPr>
            <w:noProof/>
            <w:webHidden/>
          </w:rPr>
          <w:fldChar w:fldCharType="separate"/>
        </w:r>
        <w:r w:rsidR="00422BB6">
          <w:rPr>
            <w:noProof/>
            <w:webHidden/>
          </w:rPr>
          <w:t>19</w:t>
        </w:r>
        <w:r>
          <w:rPr>
            <w:noProof/>
            <w:webHidden/>
          </w:rPr>
          <w:fldChar w:fldCharType="end"/>
        </w:r>
      </w:hyperlink>
    </w:p>
    <w:p w14:paraId="5F35B5BC" w14:textId="743AF691" w:rsidR="00290553" w:rsidRDefault="00290553">
      <w:pPr>
        <w:pStyle w:val="31"/>
        <w:rPr>
          <w:rFonts w:asciiTheme="minorHAnsi" w:eastAsiaTheme="minorEastAsia" w:hAnsiTheme="minorHAnsi" w:cstheme="minorBidi"/>
          <w:kern w:val="2"/>
          <w14:ligatures w14:val="standardContextual"/>
        </w:rPr>
      </w:pPr>
      <w:hyperlink w:anchor="_Toc202773740" w:history="1">
        <w:r w:rsidRPr="003F6EBC">
          <w:rPr>
            <w:rStyle w:val="a3"/>
          </w:rPr>
          <w:t>Три десятилетия - это не просто срок, это история доверия. Это путь постоянного развития, инноваций и, главное, - ответственности.</w:t>
        </w:r>
        <w:r>
          <w:rPr>
            <w:webHidden/>
          </w:rPr>
          <w:tab/>
        </w:r>
        <w:r>
          <w:rPr>
            <w:webHidden/>
          </w:rPr>
          <w:fldChar w:fldCharType="begin"/>
        </w:r>
        <w:r>
          <w:rPr>
            <w:webHidden/>
          </w:rPr>
          <w:instrText xml:space="preserve"> PAGEREF _Toc202773740 \h </w:instrText>
        </w:r>
        <w:r>
          <w:rPr>
            <w:webHidden/>
          </w:rPr>
        </w:r>
        <w:r>
          <w:rPr>
            <w:webHidden/>
          </w:rPr>
          <w:fldChar w:fldCharType="separate"/>
        </w:r>
        <w:r w:rsidR="00422BB6">
          <w:rPr>
            <w:webHidden/>
          </w:rPr>
          <w:t>19</w:t>
        </w:r>
        <w:r>
          <w:rPr>
            <w:webHidden/>
          </w:rPr>
          <w:fldChar w:fldCharType="end"/>
        </w:r>
      </w:hyperlink>
    </w:p>
    <w:p w14:paraId="2A89D260" w14:textId="7359B596"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41" w:history="1">
        <w:r w:rsidRPr="003F6EBC">
          <w:rPr>
            <w:rStyle w:val="a3"/>
            <w:noProof/>
          </w:rPr>
          <w:t>РБК Черноземье, 04.07.2025, Более половины белгородцев готовы отчислять часть премий на пенсию</w:t>
        </w:r>
        <w:r>
          <w:rPr>
            <w:noProof/>
            <w:webHidden/>
          </w:rPr>
          <w:tab/>
        </w:r>
        <w:r>
          <w:rPr>
            <w:noProof/>
            <w:webHidden/>
          </w:rPr>
          <w:fldChar w:fldCharType="begin"/>
        </w:r>
        <w:r>
          <w:rPr>
            <w:noProof/>
            <w:webHidden/>
          </w:rPr>
          <w:instrText xml:space="preserve"> PAGEREF _Toc202773741 \h </w:instrText>
        </w:r>
        <w:r>
          <w:rPr>
            <w:noProof/>
            <w:webHidden/>
          </w:rPr>
        </w:r>
        <w:r>
          <w:rPr>
            <w:noProof/>
            <w:webHidden/>
          </w:rPr>
          <w:fldChar w:fldCharType="separate"/>
        </w:r>
        <w:r w:rsidR="00422BB6">
          <w:rPr>
            <w:noProof/>
            <w:webHidden/>
          </w:rPr>
          <w:t>20</w:t>
        </w:r>
        <w:r>
          <w:rPr>
            <w:noProof/>
            <w:webHidden/>
          </w:rPr>
          <w:fldChar w:fldCharType="end"/>
        </w:r>
      </w:hyperlink>
    </w:p>
    <w:p w14:paraId="045887FE" w14:textId="0E1DBCB1" w:rsidR="00290553" w:rsidRDefault="00290553">
      <w:pPr>
        <w:pStyle w:val="31"/>
        <w:rPr>
          <w:rFonts w:asciiTheme="minorHAnsi" w:eastAsiaTheme="minorEastAsia" w:hAnsiTheme="minorHAnsi" w:cstheme="minorBidi"/>
          <w:kern w:val="2"/>
          <w14:ligatures w14:val="standardContextual"/>
        </w:rPr>
      </w:pPr>
      <w:hyperlink w:anchor="_Toc202773742" w:history="1">
        <w:r w:rsidRPr="003F6EBC">
          <w:rPr>
            <w:rStyle w:val="a3"/>
          </w:rPr>
          <w:t>Более половины (51%) жителей Белгородской области выразили заинтересованность в направлении части своих премиальных выплат на формирование пенсионных накоплений. Об этом свидетельствуют данные совместного исследования платформы онлайн-рекрутинга hh.ru и НПФ «Эволюция», проведенного среди 2 тыс. россиян.</w:t>
        </w:r>
        <w:r>
          <w:rPr>
            <w:webHidden/>
          </w:rPr>
          <w:tab/>
        </w:r>
        <w:r>
          <w:rPr>
            <w:webHidden/>
          </w:rPr>
          <w:fldChar w:fldCharType="begin"/>
        </w:r>
        <w:r>
          <w:rPr>
            <w:webHidden/>
          </w:rPr>
          <w:instrText xml:space="preserve"> PAGEREF _Toc202773742 \h </w:instrText>
        </w:r>
        <w:r>
          <w:rPr>
            <w:webHidden/>
          </w:rPr>
        </w:r>
        <w:r>
          <w:rPr>
            <w:webHidden/>
          </w:rPr>
          <w:fldChar w:fldCharType="separate"/>
        </w:r>
        <w:r w:rsidR="00422BB6">
          <w:rPr>
            <w:webHidden/>
          </w:rPr>
          <w:t>20</w:t>
        </w:r>
        <w:r>
          <w:rPr>
            <w:webHidden/>
          </w:rPr>
          <w:fldChar w:fldCharType="end"/>
        </w:r>
      </w:hyperlink>
    </w:p>
    <w:p w14:paraId="5365C9F4" w14:textId="1B3DEFDA"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43" w:history="1">
        <w:r w:rsidRPr="003F6EBC">
          <w:rPr>
            <w:rStyle w:val="a3"/>
            <w:noProof/>
          </w:rPr>
          <w:t>АиФ Волгоград, 04.07.2025, Половина жителей Волгоградской области готовы к корпоративным пенсиям</w:t>
        </w:r>
        <w:r>
          <w:rPr>
            <w:noProof/>
            <w:webHidden/>
          </w:rPr>
          <w:tab/>
        </w:r>
        <w:r>
          <w:rPr>
            <w:noProof/>
            <w:webHidden/>
          </w:rPr>
          <w:fldChar w:fldCharType="begin"/>
        </w:r>
        <w:r>
          <w:rPr>
            <w:noProof/>
            <w:webHidden/>
          </w:rPr>
          <w:instrText xml:space="preserve"> PAGEREF _Toc202773743 \h </w:instrText>
        </w:r>
        <w:r>
          <w:rPr>
            <w:noProof/>
            <w:webHidden/>
          </w:rPr>
        </w:r>
        <w:r>
          <w:rPr>
            <w:noProof/>
            <w:webHidden/>
          </w:rPr>
          <w:fldChar w:fldCharType="separate"/>
        </w:r>
        <w:r w:rsidR="00422BB6">
          <w:rPr>
            <w:noProof/>
            <w:webHidden/>
          </w:rPr>
          <w:t>21</w:t>
        </w:r>
        <w:r>
          <w:rPr>
            <w:noProof/>
            <w:webHidden/>
          </w:rPr>
          <w:fldChar w:fldCharType="end"/>
        </w:r>
      </w:hyperlink>
    </w:p>
    <w:p w14:paraId="030175B4" w14:textId="25923AAF" w:rsidR="00290553" w:rsidRDefault="00290553">
      <w:pPr>
        <w:pStyle w:val="31"/>
        <w:rPr>
          <w:rFonts w:asciiTheme="minorHAnsi" w:eastAsiaTheme="minorEastAsia" w:hAnsiTheme="minorHAnsi" w:cstheme="minorBidi"/>
          <w:kern w:val="2"/>
          <w14:ligatures w14:val="standardContextual"/>
        </w:rPr>
      </w:pPr>
      <w:hyperlink w:anchor="_Toc202773744" w:history="1">
        <w:r w:rsidRPr="003F6EBC">
          <w:rPr>
            <w:rStyle w:val="a3"/>
          </w:rPr>
          <w:t>Исследование, проведенное совместно платформой hh.ru и негосударственным пенсионным фондом, показало, что большинство работающих жителей в Волгоградской области и Южном федеральном округе готовы откладывать часть премиальных средств на формирование дополнительной пенсии. И это может осуществиться только при условии выгодных и понятных условий программы.</w:t>
        </w:r>
        <w:r>
          <w:rPr>
            <w:webHidden/>
          </w:rPr>
          <w:tab/>
        </w:r>
        <w:r>
          <w:rPr>
            <w:webHidden/>
          </w:rPr>
          <w:fldChar w:fldCharType="begin"/>
        </w:r>
        <w:r>
          <w:rPr>
            <w:webHidden/>
          </w:rPr>
          <w:instrText xml:space="preserve"> PAGEREF _Toc202773744 \h </w:instrText>
        </w:r>
        <w:r>
          <w:rPr>
            <w:webHidden/>
          </w:rPr>
        </w:r>
        <w:r>
          <w:rPr>
            <w:webHidden/>
          </w:rPr>
          <w:fldChar w:fldCharType="separate"/>
        </w:r>
        <w:r w:rsidR="00422BB6">
          <w:rPr>
            <w:webHidden/>
          </w:rPr>
          <w:t>21</w:t>
        </w:r>
        <w:r>
          <w:rPr>
            <w:webHidden/>
          </w:rPr>
          <w:fldChar w:fldCharType="end"/>
        </w:r>
      </w:hyperlink>
    </w:p>
    <w:p w14:paraId="6A0D289F" w14:textId="7BA8F461"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45" w:history="1">
        <w:r w:rsidRPr="003F6EBC">
          <w:rPr>
            <w:rStyle w:val="a3"/>
            <w:noProof/>
          </w:rPr>
          <w:t>Деловой квартал, 04.07.2025, Новосибирцы назвали условия, при которых готовы отдавать часть премий на будущую пенсию</w:t>
        </w:r>
        <w:r>
          <w:rPr>
            <w:noProof/>
            <w:webHidden/>
          </w:rPr>
          <w:tab/>
        </w:r>
        <w:r>
          <w:rPr>
            <w:noProof/>
            <w:webHidden/>
          </w:rPr>
          <w:fldChar w:fldCharType="begin"/>
        </w:r>
        <w:r>
          <w:rPr>
            <w:noProof/>
            <w:webHidden/>
          </w:rPr>
          <w:instrText xml:space="preserve"> PAGEREF _Toc202773745 \h </w:instrText>
        </w:r>
        <w:r>
          <w:rPr>
            <w:noProof/>
            <w:webHidden/>
          </w:rPr>
        </w:r>
        <w:r>
          <w:rPr>
            <w:noProof/>
            <w:webHidden/>
          </w:rPr>
          <w:fldChar w:fldCharType="separate"/>
        </w:r>
        <w:r w:rsidR="00422BB6">
          <w:rPr>
            <w:noProof/>
            <w:webHidden/>
          </w:rPr>
          <w:t>21</w:t>
        </w:r>
        <w:r>
          <w:rPr>
            <w:noProof/>
            <w:webHidden/>
          </w:rPr>
          <w:fldChar w:fldCharType="end"/>
        </w:r>
      </w:hyperlink>
    </w:p>
    <w:p w14:paraId="15DC3861" w14:textId="6B654C9B" w:rsidR="00290553" w:rsidRDefault="00290553">
      <w:pPr>
        <w:pStyle w:val="31"/>
        <w:rPr>
          <w:rFonts w:asciiTheme="minorHAnsi" w:eastAsiaTheme="minorEastAsia" w:hAnsiTheme="minorHAnsi" w:cstheme="minorBidi"/>
          <w:kern w:val="2"/>
          <w14:ligatures w14:val="standardContextual"/>
        </w:rPr>
      </w:pPr>
      <w:hyperlink w:anchor="_Toc202773746" w:history="1">
        <w:r w:rsidRPr="003F6EBC">
          <w:rPr>
            <w:rStyle w:val="a3"/>
          </w:rPr>
          <w:t>Аналитики hh.ru и НПФ Эволюция провели совместное исследование и выяснили, что 62% жителей Новосибирской области готовы направлять часть премий на пенсионные накопления.</w:t>
        </w:r>
        <w:r>
          <w:rPr>
            <w:webHidden/>
          </w:rPr>
          <w:tab/>
        </w:r>
        <w:r>
          <w:rPr>
            <w:webHidden/>
          </w:rPr>
          <w:fldChar w:fldCharType="begin"/>
        </w:r>
        <w:r>
          <w:rPr>
            <w:webHidden/>
          </w:rPr>
          <w:instrText xml:space="preserve"> PAGEREF _Toc202773746 \h </w:instrText>
        </w:r>
        <w:r>
          <w:rPr>
            <w:webHidden/>
          </w:rPr>
        </w:r>
        <w:r>
          <w:rPr>
            <w:webHidden/>
          </w:rPr>
          <w:fldChar w:fldCharType="separate"/>
        </w:r>
        <w:r w:rsidR="00422BB6">
          <w:rPr>
            <w:webHidden/>
          </w:rPr>
          <w:t>21</w:t>
        </w:r>
        <w:r>
          <w:rPr>
            <w:webHidden/>
          </w:rPr>
          <w:fldChar w:fldCharType="end"/>
        </w:r>
      </w:hyperlink>
    </w:p>
    <w:p w14:paraId="3C6B98D6" w14:textId="2303C562"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47" w:history="1">
        <w:r w:rsidRPr="003F6EBC">
          <w:rPr>
            <w:rStyle w:val="a3"/>
            <w:noProof/>
          </w:rPr>
          <w:t>РуФокс, 04.07.2025, hh.ru: 56% дончан готовы направлять часть премий на пенсионные накопления</w:t>
        </w:r>
        <w:r>
          <w:rPr>
            <w:noProof/>
            <w:webHidden/>
          </w:rPr>
          <w:tab/>
        </w:r>
        <w:r>
          <w:rPr>
            <w:noProof/>
            <w:webHidden/>
          </w:rPr>
          <w:fldChar w:fldCharType="begin"/>
        </w:r>
        <w:r>
          <w:rPr>
            <w:noProof/>
            <w:webHidden/>
          </w:rPr>
          <w:instrText xml:space="preserve"> PAGEREF _Toc202773747 \h </w:instrText>
        </w:r>
        <w:r>
          <w:rPr>
            <w:noProof/>
            <w:webHidden/>
          </w:rPr>
        </w:r>
        <w:r>
          <w:rPr>
            <w:noProof/>
            <w:webHidden/>
          </w:rPr>
          <w:fldChar w:fldCharType="separate"/>
        </w:r>
        <w:r w:rsidR="00422BB6">
          <w:rPr>
            <w:noProof/>
            <w:webHidden/>
          </w:rPr>
          <w:t>22</w:t>
        </w:r>
        <w:r>
          <w:rPr>
            <w:noProof/>
            <w:webHidden/>
          </w:rPr>
          <w:fldChar w:fldCharType="end"/>
        </w:r>
      </w:hyperlink>
    </w:p>
    <w:p w14:paraId="06D31B0B" w14:textId="47B68272" w:rsidR="00290553" w:rsidRDefault="00290553">
      <w:pPr>
        <w:pStyle w:val="31"/>
        <w:rPr>
          <w:rFonts w:asciiTheme="minorHAnsi" w:eastAsiaTheme="minorEastAsia" w:hAnsiTheme="minorHAnsi" w:cstheme="minorBidi"/>
          <w:kern w:val="2"/>
          <w14:ligatures w14:val="standardContextual"/>
        </w:rPr>
      </w:pPr>
      <w:hyperlink w:anchor="_Toc202773748" w:history="1">
        <w:r w:rsidRPr="003F6EBC">
          <w:rPr>
            <w:rStyle w:val="a3"/>
          </w:rPr>
          <w:t>Более половины жителей Ростовской области согласились бы отдавать часть своей премии на формирование будущей пенсии, если бы сумма накоплений при выходе на заслуженный отдых оказалось значительной, а условия накопительной программы были бы выгодными и комфортными. При этом 46% жителей региона считают, что хорошим инструментом для накоплений могут быть корпоративные пенсионные программы (КПП) от НПФ. Об этом свидетельствуют результаты совместного исследования платформы онлайн-рекрутинга hh.ru и НПФ Эволюция, который был проведен среди 2000 россиян методом онлайн-опроса.</w:t>
        </w:r>
        <w:r>
          <w:rPr>
            <w:webHidden/>
          </w:rPr>
          <w:tab/>
        </w:r>
        <w:r>
          <w:rPr>
            <w:webHidden/>
          </w:rPr>
          <w:fldChar w:fldCharType="begin"/>
        </w:r>
        <w:r>
          <w:rPr>
            <w:webHidden/>
          </w:rPr>
          <w:instrText xml:space="preserve"> PAGEREF _Toc202773748 \h </w:instrText>
        </w:r>
        <w:r>
          <w:rPr>
            <w:webHidden/>
          </w:rPr>
        </w:r>
        <w:r>
          <w:rPr>
            <w:webHidden/>
          </w:rPr>
          <w:fldChar w:fldCharType="separate"/>
        </w:r>
        <w:r w:rsidR="00422BB6">
          <w:rPr>
            <w:webHidden/>
          </w:rPr>
          <w:t>22</w:t>
        </w:r>
        <w:r>
          <w:rPr>
            <w:webHidden/>
          </w:rPr>
          <w:fldChar w:fldCharType="end"/>
        </w:r>
      </w:hyperlink>
    </w:p>
    <w:p w14:paraId="6BC12B8B" w14:textId="6E916CFC" w:rsidR="00290553" w:rsidRDefault="00290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773749" w:history="1">
        <w:r w:rsidRPr="003F6EB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_Toc202773749 \h </w:instrText>
        </w:r>
        <w:r>
          <w:rPr>
            <w:noProof/>
            <w:webHidden/>
          </w:rPr>
        </w:r>
        <w:r>
          <w:rPr>
            <w:noProof/>
            <w:webHidden/>
          </w:rPr>
          <w:fldChar w:fldCharType="separate"/>
        </w:r>
        <w:r w:rsidR="00422BB6">
          <w:rPr>
            <w:noProof/>
            <w:webHidden/>
          </w:rPr>
          <w:t>23</w:t>
        </w:r>
        <w:r>
          <w:rPr>
            <w:noProof/>
            <w:webHidden/>
          </w:rPr>
          <w:fldChar w:fldCharType="end"/>
        </w:r>
      </w:hyperlink>
    </w:p>
    <w:p w14:paraId="6CB05653" w14:textId="439EFB4B"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50" w:history="1">
        <w:r w:rsidRPr="003F6EBC">
          <w:rPr>
            <w:rStyle w:val="a3"/>
            <w:noProof/>
          </w:rPr>
          <w:t>ТАСС, 04.07.2025, В "СберНПФ" с начала года оформили более 1,8 млн договоров ПДС</w:t>
        </w:r>
        <w:r>
          <w:rPr>
            <w:noProof/>
            <w:webHidden/>
          </w:rPr>
          <w:tab/>
        </w:r>
        <w:r>
          <w:rPr>
            <w:noProof/>
            <w:webHidden/>
          </w:rPr>
          <w:fldChar w:fldCharType="begin"/>
        </w:r>
        <w:r>
          <w:rPr>
            <w:noProof/>
            <w:webHidden/>
          </w:rPr>
          <w:instrText xml:space="preserve"> PAGEREF _Toc202773750 \h </w:instrText>
        </w:r>
        <w:r>
          <w:rPr>
            <w:noProof/>
            <w:webHidden/>
          </w:rPr>
        </w:r>
        <w:r>
          <w:rPr>
            <w:noProof/>
            <w:webHidden/>
          </w:rPr>
          <w:fldChar w:fldCharType="separate"/>
        </w:r>
        <w:r w:rsidR="00422BB6">
          <w:rPr>
            <w:noProof/>
            <w:webHidden/>
          </w:rPr>
          <w:t>23</w:t>
        </w:r>
        <w:r>
          <w:rPr>
            <w:noProof/>
            <w:webHidden/>
          </w:rPr>
          <w:fldChar w:fldCharType="end"/>
        </w:r>
      </w:hyperlink>
    </w:p>
    <w:p w14:paraId="43EC9E78" w14:textId="3FA7CAD5" w:rsidR="00290553" w:rsidRDefault="00290553">
      <w:pPr>
        <w:pStyle w:val="31"/>
        <w:rPr>
          <w:rFonts w:asciiTheme="minorHAnsi" w:eastAsiaTheme="minorEastAsia" w:hAnsiTheme="minorHAnsi" w:cstheme="minorBidi"/>
          <w:kern w:val="2"/>
          <w14:ligatures w14:val="standardContextual"/>
        </w:rPr>
      </w:pPr>
      <w:hyperlink w:anchor="_Toc202773751" w:history="1">
        <w:r w:rsidRPr="003F6EBC">
          <w:rPr>
            <w:rStyle w:val="a3"/>
          </w:rPr>
          <w:t>Более 1,8 млн договоров ПДС было оформлено за первое полугодие 2025 года в "СберНПФ". Об этом ТАСС сообщила в рамках Финансового конгресса, организованного Банком России, заместитель генерального директора "СберНПФ" Ольга Изюмова.</w:t>
        </w:r>
        <w:r>
          <w:rPr>
            <w:webHidden/>
          </w:rPr>
          <w:tab/>
        </w:r>
        <w:r>
          <w:rPr>
            <w:webHidden/>
          </w:rPr>
          <w:fldChar w:fldCharType="begin"/>
        </w:r>
        <w:r>
          <w:rPr>
            <w:webHidden/>
          </w:rPr>
          <w:instrText xml:space="preserve"> PAGEREF _Toc202773751 \h </w:instrText>
        </w:r>
        <w:r>
          <w:rPr>
            <w:webHidden/>
          </w:rPr>
        </w:r>
        <w:r>
          <w:rPr>
            <w:webHidden/>
          </w:rPr>
          <w:fldChar w:fldCharType="separate"/>
        </w:r>
        <w:r w:rsidR="00422BB6">
          <w:rPr>
            <w:webHidden/>
          </w:rPr>
          <w:t>23</w:t>
        </w:r>
        <w:r>
          <w:rPr>
            <w:webHidden/>
          </w:rPr>
          <w:fldChar w:fldCharType="end"/>
        </w:r>
      </w:hyperlink>
    </w:p>
    <w:p w14:paraId="67884638" w14:textId="2FC1492A"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52" w:history="1">
        <w:r w:rsidRPr="003F6EBC">
          <w:rPr>
            <w:rStyle w:val="a3"/>
            <w:noProof/>
          </w:rPr>
          <w:t>Ассоциация российских банков, 04.07.2025, Более 1,8 млн договоров ПДС оформлено в СберНПФ с начала года</w:t>
        </w:r>
        <w:r>
          <w:rPr>
            <w:noProof/>
            <w:webHidden/>
          </w:rPr>
          <w:tab/>
        </w:r>
        <w:r>
          <w:rPr>
            <w:noProof/>
            <w:webHidden/>
          </w:rPr>
          <w:fldChar w:fldCharType="begin"/>
        </w:r>
        <w:r>
          <w:rPr>
            <w:noProof/>
            <w:webHidden/>
          </w:rPr>
          <w:instrText xml:space="preserve"> PAGEREF _Toc202773752 \h </w:instrText>
        </w:r>
        <w:r>
          <w:rPr>
            <w:noProof/>
            <w:webHidden/>
          </w:rPr>
        </w:r>
        <w:r>
          <w:rPr>
            <w:noProof/>
            <w:webHidden/>
          </w:rPr>
          <w:fldChar w:fldCharType="separate"/>
        </w:r>
        <w:r w:rsidR="00422BB6">
          <w:rPr>
            <w:noProof/>
            <w:webHidden/>
          </w:rPr>
          <w:t>24</w:t>
        </w:r>
        <w:r>
          <w:rPr>
            <w:noProof/>
            <w:webHidden/>
          </w:rPr>
          <w:fldChar w:fldCharType="end"/>
        </w:r>
      </w:hyperlink>
    </w:p>
    <w:p w14:paraId="71FAD05F" w14:textId="6FC302EB" w:rsidR="00290553" w:rsidRDefault="00290553">
      <w:pPr>
        <w:pStyle w:val="31"/>
        <w:rPr>
          <w:rFonts w:asciiTheme="minorHAnsi" w:eastAsiaTheme="minorEastAsia" w:hAnsiTheme="minorHAnsi" w:cstheme="minorBidi"/>
          <w:kern w:val="2"/>
          <w14:ligatures w14:val="standardContextual"/>
        </w:rPr>
      </w:pPr>
      <w:hyperlink w:anchor="_Toc202773753" w:history="1">
        <w:r w:rsidRPr="003F6EBC">
          <w:rPr>
            <w:rStyle w:val="a3"/>
          </w:rPr>
          <w:t>Программа долгосрочных сбережений (ПДС) продолжает демонстрировать устойчивый рост. За первое полугодие 2025 года в СберНПФ оформлено 1,8 млн договоров ПДС. Женщины активнее, чем мужчины, проявляют интерес к участию в программе. Жители Москвы и Московской области лидируют по количеству открытых договоров. Такие данные привела Ольга Изюмова, заместитель генерального директора СберНПФ, на Финансовом конгрессе Банка России.</w:t>
        </w:r>
        <w:r>
          <w:rPr>
            <w:webHidden/>
          </w:rPr>
          <w:tab/>
        </w:r>
        <w:r>
          <w:rPr>
            <w:webHidden/>
          </w:rPr>
          <w:fldChar w:fldCharType="begin"/>
        </w:r>
        <w:r>
          <w:rPr>
            <w:webHidden/>
          </w:rPr>
          <w:instrText xml:space="preserve"> PAGEREF _Toc202773753 \h </w:instrText>
        </w:r>
        <w:r>
          <w:rPr>
            <w:webHidden/>
          </w:rPr>
        </w:r>
        <w:r>
          <w:rPr>
            <w:webHidden/>
          </w:rPr>
          <w:fldChar w:fldCharType="separate"/>
        </w:r>
        <w:r w:rsidR="00422BB6">
          <w:rPr>
            <w:webHidden/>
          </w:rPr>
          <w:t>24</w:t>
        </w:r>
        <w:r>
          <w:rPr>
            <w:webHidden/>
          </w:rPr>
          <w:fldChar w:fldCharType="end"/>
        </w:r>
      </w:hyperlink>
    </w:p>
    <w:p w14:paraId="3E18BA48" w14:textId="570BECBE"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54" w:history="1">
        <w:r w:rsidRPr="003F6EBC">
          <w:rPr>
            <w:rStyle w:val="a3"/>
            <w:noProof/>
          </w:rPr>
          <w:t>Пенсия.pro, 04.07.2025, В Банке России рассказали о рисках программы долгосрочных сбережений</w:t>
        </w:r>
        <w:r>
          <w:rPr>
            <w:noProof/>
            <w:webHidden/>
          </w:rPr>
          <w:tab/>
        </w:r>
        <w:r>
          <w:rPr>
            <w:noProof/>
            <w:webHidden/>
          </w:rPr>
          <w:fldChar w:fldCharType="begin"/>
        </w:r>
        <w:r>
          <w:rPr>
            <w:noProof/>
            <w:webHidden/>
          </w:rPr>
          <w:instrText xml:space="preserve"> PAGEREF _Toc202773754 \h </w:instrText>
        </w:r>
        <w:r>
          <w:rPr>
            <w:noProof/>
            <w:webHidden/>
          </w:rPr>
        </w:r>
        <w:r>
          <w:rPr>
            <w:noProof/>
            <w:webHidden/>
          </w:rPr>
          <w:fldChar w:fldCharType="separate"/>
        </w:r>
        <w:r w:rsidR="00422BB6">
          <w:rPr>
            <w:noProof/>
            <w:webHidden/>
          </w:rPr>
          <w:t>25</w:t>
        </w:r>
        <w:r>
          <w:rPr>
            <w:noProof/>
            <w:webHidden/>
          </w:rPr>
          <w:fldChar w:fldCharType="end"/>
        </w:r>
      </w:hyperlink>
    </w:p>
    <w:p w14:paraId="55AF3A0A" w14:textId="55931ED8" w:rsidR="00290553" w:rsidRDefault="00290553">
      <w:pPr>
        <w:pStyle w:val="31"/>
        <w:rPr>
          <w:rFonts w:asciiTheme="minorHAnsi" w:eastAsiaTheme="minorEastAsia" w:hAnsiTheme="minorHAnsi" w:cstheme="minorBidi"/>
          <w:kern w:val="2"/>
          <w14:ligatures w14:val="standardContextual"/>
        </w:rPr>
      </w:pPr>
      <w:hyperlink w:anchor="_Toc202773755" w:history="1">
        <w:r w:rsidRPr="003F6EBC">
          <w:rPr>
            <w:rStyle w:val="a3"/>
          </w:rPr>
          <w:t>Банк России пока не видит большого числа жалоб на недобросовестные продажи договоров программы долгосрочных сбережений (ПДС) - однако есть проблемы с прозрачностью условий. Об этом сообщил глава службы по защите прав потребителей ЦБ Михаил Мамута.</w:t>
        </w:r>
        <w:r>
          <w:rPr>
            <w:webHidden/>
          </w:rPr>
          <w:tab/>
        </w:r>
        <w:r>
          <w:rPr>
            <w:webHidden/>
          </w:rPr>
          <w:fldChar w:fldCharType="begin"/>
        </w:r>
        <w:r>
          <w:rPr>
            <w:webHidden/>
          </w:rPr>
          <w:instrText xml:space="preserve"> PAGEREF _Toc202773755 \h </w:instrText>
        </w:r>
        <w:r>
          <w:rPr>
            <w:webHidden/>
          </w:rPr>
        </w:r>
        <w:r>
          <w:rPr>
            <w:webHidden/>
          </w:rPr>
          <w:fldChar w:fldCharType="separate"/>
        </w:r>
        <w:r w:rsidR="00422BB6">
          <w:rPr>
            <w:webHidden/>
          </w:rPr>
          <w:t>25</w:t>
        </w:r>
        <w:r>
          <w:rPr>
            <w:webHidden/>
          </w:rPr>
          <w:fldChar w:fldCharType="end"/>
        </w:r>
      </w:hyperlink>
    </w:p>
    <w:p w14:paraId="3E528253" w14:textId="60F748F0"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56" w:history="1">
        <w:r w:rsidRPr="003F6EBC">
          <w:rPr>
            <w:rStyle w:val="a3"/>
            <w:noProof/>
          </w:rPr>
          <w:t>Finversia.ru, Москва, 06.07.2025, Финансы: с первого сентября все изменится?</w:t>
        </w:r>
        <w:r>
          <w:rPr>
            <w:noProof/>
            <w:webHidden/>
          </w:rPr>
          <w:tab/>
        </w:r>
        <w:r>
          <w:rPr>
            <w:noProof/>
            <w:webHidden/>
          </w:rPr>
          <w:fldChar w:fldCharType="begin"/>
        </w:r>
        <w:r>
          <w:rPr>
            <w:noProof/>
            <w:webHidden/>
          </w:rPr>
          <w:instrText xml:space="preserve"> PAGEREF _Toc202773756 \h </w:instrText>
        </w:r>
        <w:r>
          <w:rPr>
            <w:noProof/>
            <w:webHidden/>
          </w:rPr>
        </w:r>
        <w:r>
          <w:rPr>
            <w:noProof/>
            <w:webHidden/>
          </w:rPr>
          <w:fldChar w:fldCharType="separate"/>
        </w:r>
        <w:r w:rsidR="00422BB6">
          <w:rPr>
            <w:noProof/>
            <w:webHidden/>
          </w:rPr>
          <w:t>25</w:t>
        </w:r>
        <w:r>
          <w:rPr>
            <w:noProof/>
            <w:webHidden/>
          </w:rPr>
          <w:fldChar w:fldCharType="end"/>
        </w:r>
      </w:hyperlink>
    </w:p>
    <w:p w14:paraId="7E5E8B2E" w14:textId="27DCB3A9" w:rsidR="00290553" w:rsidRDefault="00290553">
      <w:pPr>
        <w:pStyle w:val="31"/>
        <w:rPr>
          <w:rFonts w:asciiTheme="minorHAnsi" w:eastAsiaTheme="minorEastAsia" w:hAnsiTheme="minorHAnsi" w:cstheme="minorBidi"/>
          <w:kern w:val="2"/>
          <w14:ligatures w14:val="standardContextual"/>
        </w:rPr>
      </w:pPr>
      <w:hyperlink w:anchor="_Toc202773757" w:history="1">
        <w:r w:rsidRPr="003F6EBC">
          <w:rPr>
            <w:rStyle w:val="a3"/>
          </w:rPr>
          <w:t>Фондовый рынок - новации, прогнозы и перспективы для инвестора. Новое в финансовом законодательстве. Высокие процентные ставки и инфляция. Что происходит с банками, кредитами и вкладами. Как проходит внедрение цифрового рубля. Эти и другие темы обсудили ведущие отечественные эксперты на 12-м финансовом онлайн-марафоне, который организовали портал Finversia, Национальная ассоциация специалистов финансового планирования (НАСФП) и Московская международная валютная ассоциация (ММВА).</w:t>
        </w:r>
        <w:r>
          <w:rPr>
            <w:webHidden/>
          </w:rPr>
          <w:tab/>
        </w:r>
        <w:r>
          <w:rPr>
            <w:webHidden/>
          </w:rPr>
          <w:fldChar w:fldCharType="begin"/>
        </w:r>
        <w:r>
          <w:rPr>
            <w:webHidden/>
          </w:rPr>
          <w:instrText xml:space="preserve"> PAGEREF _Toc202773757 \h </w:instrText>
        </w:r>
        <w:r>
          <w:rPr>
            <w:webHidden/>
          </w:rPr>
        </w:r>
        <w:r>
          <w:rPr>
            <w:webHidden/>
          </w:rPr>
          <w:fldChar w:fldCharType="separate"/>
        </w:r>
        <w:r w:rsidR="00422BB6">
          <w:rPr>
            <w:webHidden/>
          </w:rPr>
          <w:t>25</w:t>
        </w:r>
        <w:r>
          <w:rPr>
            <w:webHidden/>
          </w:rPr>
          <w:fldChar w:fldCharType="end"/>
        </w:r>
      </w:hyperlink>
    </w:p>
    <w:p w14:paraId="0C0E6C89" w14:textId="6ACA0236"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58" w:history="1">
        <w:r w:rsidRPr="003F6EBC">
          <w:rPr>
            <w:rStyle w:val="a3"/>
            <w:noProof/>
          </w:rPr>
          <w:t>АиФ, 07.07.2025, Не вкладно. Названы способы, как заработать больше, чем на вкладе в банке</w:t>
        </w:r>
        <w:r>
          <w:rPr>
            <w:noProof/>
            <w:webHidden/>
          </w:rPr>
          <w:tab/>
        </w:r>
        <w:r>
          <w:rPr>
            <w:noProof/>
            <w:webHidden/>
          </w:rPr>
          <w:fldChar w:fldCharType="begin"/>
        </w:r>
        <w:r>
          <w:rPr>
            <w:noProof/>
            <w:webHidden/>
          </w:rPr>
          <w:instrText xml:space="preserve"> PAGEREF _Toc202773758 \h </w:instrText>
        </w:r>
        <w:r>
          <w:rPr>
            <w:noProof/>
            <w:webHidden/>
          </w:rPr>
        </w:r>
        <w:r>
          <w:rPr>
            <w:noProof/>
            <w:webHidden/>
          </w:rPr>
          <w:fldChar w:fldCharType="separate"/>
        </w:r>
        <w:r w:rsidR="00422BB6">
          <w:rPr>
            <w:noProof/>
            <w:webHidden/>
          </w:rPr>
          <w:t>28</w:t>
        </w:r>
        <w:r>
          <w:rPr>
            <w:noProof/>
            <w:webHidden/>
          </w:rPr>
          <w:fldChar w:fldCharType="end"/>
        </w:r>
      </w:hyperlink>
    </w:p>
    <w:p w14:paraId="20666AF6" w14:textId="08EE69BC" w:rsidR="00290553" w:rsidRDefault="00290553">
      <w:pPr>
        <w:pStyle w:val="31"/>
        <w:rPr>
          <w:rFonts w:asciiTheme="minorHAnsi" w:eastAsiaTheme="minorEastAsia" w:hAnsiTheme="minorHAnsi" w:cstheme="minorBidi"/>
          <w:kern w:val="2"/>
          <w14:ligatures w14:val="standardContextual"/>
        </w:rPr>
      </w:pPr>
      <w:hyperlink w:anchor="_Toc202773759" w:history="1">
        <w:r w:rsidRPr="003F6EBC">
          <w:rPr>
            <w:rStyle w:val="a3"/>
          </w:rPr>
          <w:t>Щедрость банкиров, одаривавших россиян небывало высокими процентами по вкладам, постепенно иссякает, с начала 2025 года средняя доходность депозитов уже упала на 4-5%, и эта тенденция грозит продолжиться. Заставить работать свои сбережения с прежней прибылью можно и сейчас, рассказали опрошенные aif.ru эксперты, нужно лишь сменить привычный вклад на другие инструменты.</w:t>
        </w:r>
        <w:r>
          <w:rPr>
            <w:webHidden/>
          </w:rPr>
          <w:tab/>
        </w:r>
        <w:r>
          <w:rPr>
            <w:webHidden/>
          </w:rPr>
          <w:fldChar w:fldCharType="begin"/>
        </w:r>
        <w:r>
          <w:rPr>
            <w:webHidden/>
          </w:rPr>
          <w:instrText xml:space="preserve"> PAGEREF _Toc202773759 \h </w:instrText>
        </w:r>
        <w:r>
          <w:rPr>
            <w:webHidden/>
          </w:rPr>
        </w:r>
        <w:r>
          <w:rPr>
            <w:webHidden/>
          </w:rPr>
          <w:fldChar w:fldCharType="separate"/>
        </w:r>
        <w:r w:rsidR="00422BB6">
          <w:rPr>
            <w:webHidden/>
          </w:rPr>
          <w:t>28</w:t>
        </w:r>
        <w:r>
          <w:rPr>
            <w:webHidden/>
          </w:rPr>
          <w:fldChar w:fldCharType="end"/>
        </w:r>
      </w:hyperlink>
    </w:p>
    <w:p w14:paraId="142212C5" w14:textId="696DFF1B"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60" w:history="1">
        <w:r w:rsidRPr="003F6EBC">
          <w:rPr>
            <w:rStyle w:val="a3"/>
            <w:noProof/>
          </w:rPr>
          <w:t>РБК Инвестиции, 04.07.2025, ПСБ снизил ставку по комбинированному с ПДС вкладу до 25%</w:t>
        </w:r>
        <w:r>
          <w:rPr>
            <w:noProof/>
            <w:webHidden/>
          </w:rPr>
          <w:tab/>
        </w:r>
        <w:r>
          <w:rPr>
            <w:noProof/>
            <w:webHidden/>
          </w:rPr>
          <w:fldChar w:fldCharType="begin"/>
        </w:r>
        <w:r>
          <w:rPr>
            <w:noProof/>
            <w:webHidden/>
          </w:rPr>
          <w:instrText xml:space="preserve"> PAGEREF _Toc202773760 \h </w:instrText>
        </w:r>
        <w:r>
          <w:rPr>
            <w:noProof/>
            <w:webHidden/>
          </w:rPr>
        </w:r>
        <w:r>
          <w:rPr>
            <w:noProof/>
            <w:webHidden/>
          </w:rPr>
          <w:fldChar w:fldCharType="separate"/>
        </w:r>
        <w:r w:rsidR="00422BB6">
          <w:rPr>
            <w:noProof/>
            <w:webHidden/>
          </w:rPr>
          <w:t>28</w:t>
        </w:r>
        <w:r>
          <w:rPr>
            <w:noProof/>
            <w:webHidden/>
          </w:rPr>
          <w:fldChar w:fldCharType="end"/>
        </w:r>
      </w:hyperlink>
    </w:p>
    <w:p w14:paraId="7A36DA44" w14:textId="3381D077" w:rsidR="00290553" w:rsidRDefault="00290553">
      <w:pPr>
        <w:pStyle w:val="31"/>
        <w:rPr>
          <w:rFonts w:asciiTheme="minorHAnsi" w:eastAsiaTheme="minorEastAsia" w:hAnsiTheme="minorHAnsi" w:cstheme="minorBidi"/>
          <w:kern w:val="2"/>
          <w14:ligatures w14:val="standardContextual"/>
        </w:rPr>
      </w:pPr>
      <w:hyperlink w:anchor="_Toc202773761" w:history="1">
        <w:r w:rsidRPr="003F6EBC">
          <w:rPr>
            <w:rStyle w:val="a3"/>
          </w:rPr>
          <w:t>С 4 июля ПСБ снизил ставки по ряду вкладов, следует из обновленных тарифов на сайте кредитной организации. По комбинированному с ПДС вкладу «Ставка на будущее» снизились ставки на ряде сроков.</w:t>
        </w:r>
        <w:r>
          <w:rPr>
            <w:webHidden/>
          </w:rPr>
          <w:tab/>
        </w:r>
        <w:r>
          <w:rPr>
            <w:webHidden/>
          </w:rPr>
          <w:fldChar w:fldCharType="begin"/>
        </w:r>
        <w:r>
          <w:rPr>
            <w:webHidden/>
          </w:rPr>
          <w:instrText xml:space="preserve"> PAGEREF _Toc202773761 \h </w:instrText>
        </w:r>
        <w:r>
          <w:rPr>
            <w:webHidden/>
          </w:rPr>
        </w:r>
        <w:r>
          <w:rPr>
            <w:webHidden/>
          </w:rPr>
          <w:fldChar w:fldCharType="separate"/>
        </w:r>
        <w:r w:rsidR="00422BB6">
          <w:rPr>
            <w:webHidden/>
          </w:rPr>
          <w:t>28</w:t>
        </w:r>
        <w:r>
          <w:rPr>
            <w:webHidden/>
          </w:rPr>
          <w:fldChar w:fldCharType="end"/>
        </w:r>
      </w:hyperlink>
    </w:p>
    <w:p w14:paraId="25606694" w14:textId="77D427ED"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62" w:history="1">
        <w:r w:rsidRPr="003F6EBC">
          <w:rPr>
            <w:rStyle w:val="a3"/>
            <w:noProof/>
          </w:rPr>
          <w:t>ГлобалМСК.ру, 06.07.2025, Пьянов дал россиянам совет по формированию пенсионного портфеля</w:t>
        </w:r>
        <w:r>
          <w:rPr>
            <w:noProof/>
            <w:webHidden/>
          </w:rPr>
          <w:tab/>
        </w:r>
        <w:r>
          <w:rPr>
            <w:noProof/>
            <w:webHidden/>
          </w:rPr>
          <w:fldChar w:fldCharType="begin"/>
        </w:r>
        <w:r>
          <w:rPr>
            <w:noProof/>
            <w:webHidden/>
          </w:rPr>
          <w:instrText xml:space="preserve"> PAGEREF _Toc202773762 \h </w:instrText>
        </w:r>
        <w:r>
          <w:rPr>
            <w:noProof/>
            <w:webHidden/>
          </w:rPr>
        </w:r>
        <w:r>
          <w:rPr>
            <w:noProof/>
            <w:webHidden/>
          </w:rPr>
          <w:fldChar w:fldCharType="separate"/>
        </w:r>
        <w:r w:rsidR="00422BB6">
          <w:rPr>
            <w:noProof/>
            <w:webHidden/>
          </w:rPr>
          <w:t>30</w:t>
        </w:r>
        <w:r>
          <w:rPr>
            <w:noProof/>
            <w:webHidden/>
          </w:rPr>
          <w:fldChar w:fldCharType="end"/>
        </w:r>
      </w:hyperlink>
    </w:p>
    <w:p w14:paraId="7E4C099D" w14:textId="7FA243A6" w:rsidR="00290553" w:rsidRDefault="00290553">
      <w:pPr>
        <w:pStyle w:val="31"/>
        <w:rPr>
          <w:rFonts w:asciiTheme="minorHAnsi" w:eastAsiaTheme="minorEastAsia" w:hAnsiTheme="minorHAnsi" w:cstheme="minorBidi"/>
          <w:kern w:val="2"/>
          <w14:ligatures w14:val="standardContextual"/>
        </w:rPr>
      </w:pPr>
      <w:hyperlink w:anchor="_Toc202773763" w:history="1">
        <w:r w:rsidRPr="003F6EBC">
          <w:rPr>
            <w:rStyle w:val="a3"/>
          </w:rPr>
          <w:t>Дмитрий Пьянов дал россиянам ценный совет, который позволит сформировать надежный пенсионный портфель для безбедной старости. Данную тему зампред ВТБ осветил во время выступлениях на полях ПМЭФ.</w:t>
        </w:r>
        <w:r>
          <w:rPr>
            <w:webHidden/>
          </w:rPr>
          <w:tab/>
        </w:r>
        <w:r>
          <w:rPr>
            <w:webHidden/>
          </w:rPr>
          <w:fldChar w:fldCharType="begin"/>
        </w:r>
        <w:r>
          <w:rPr>
            <w:webHidden/>
          </w:rPr>
          <w:instrText xml:space="preserve"> PAGEREF _Toc202773763 \h </w:instrText>
        </w:r>
        <w:r>
          <w:rPr>
            <w:webHidden/>
          </w:rPr>
        </w:r>
        <w:r>
          <w:rPr>
            <w:webHidden/>
          </w:rPr>
          <w:fldChar w:fldCharType="separate"/>
        </w:r>
        <w:r w:rsidR="00422BB6">
          <w:rPr>
            <w:webHidden/>
          </w:rPr>
          <w:t>30</w:t>
        </w:r>
        <w:r>
          <w:rPr>
            <w:webHidden/>
          </w:rPr>
          <w:fldChar w:fldCharType="end"/>
        </w:r>
      </w:hyperlink>
    </w:p>
    <w:p w14:paraId="4619C1AC" w14:textId="152E717E"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64" w:history="1">
        <w:r w:rsidRPr="003F6EBC">
          <w:rPr>
            <w:rStyle w:val="a3"/>
            <w:noProof/>
          </w:rPr>
          <w:t>Дела.ru, 04.07.2025, Подарок будущему себе: как заработать на сбережениях за счет государства</w:t>
        </w:r>
        <w:r>
          <w:rPr>
            <w:noProof/>
            <w:webHidden/>
          </w:rPr>
          <w:tab/>
        </w:r>
        <w:r>
          <w:rPr>
            <w:noProof/>
            <w:webHidden/>
          </w:rPr>
          <w:fldChar w:fldCharType="begin"/>
        </w:r>
        <w:r>
          <w:rPr>
            <w:noProof/>
            <w:webHidden/>
          </w:rPr>
          <w:instrText xml:space="preserve"> PAGEREF _Toc202773764 \h </w:instrText>
        </w:r>
        <w:r>
          <w:rPr>
            <w:noProof/>
            <w:webHidden/>
          </w:rPr>
        </w:r>
        <w:r>
          <w:rPr>
            <w:noProof/>
            <w:webHidden/>
          </w:rPr>
          <w:fldChar w:fldCharType="separate"/>
        </w:r>
        <w:r w:rsidR="00422BB6">
          <w:rPr>
            <w:noProof/>
            <w:webHidden/>
          </w:rPr>
          <w:t>31</w:t>
        </w:r>
        <w:r>
          <w:rPr>
            <w:noProof/>
            <w:webHidden/>
          </w:rPr>
          <w:fldChar w:fldCharType="end"/>
        </w:r>
      </w:hyperlink>
    </w:p>
    <w:p w14:paraId="6527C437" w14:textId="60ADD61E" w:rsidR="00290553" w:rsidRDefault="00290553">
      <w:pPr>
        <w:pStyle w:val="31"/>
        <w:rPr>
          <w:rFonts w:asciiTheme="minorHAnsi" w:eastAsiaTheme="minorEastAsia" w:hAnsiTheme="minorHAnsi" w:cstheme="minorBidi"/>
          <w:kern w:val="2"/>
          <w14:ligatures w14:val="standardContextual"/>
        </w:rPr>
      </w:pPr>
      <w:hyperlink w:anchor="_Toc202773765" w:history="1">
        <w:r w:rsidRPr="003F6EBC">
          <w:rPr>
            <w:rStyle w:val="a3"/>
          </w:rPr>
          <w:t>Хотите, чтобы государство помогало вам копить деньги? Программа долгосрочных сбережений (ПДС) позволяет не только сохранить сбережения, но и приумножить их за счет бюджетных выплат. Рассказываем, как это работает и кому выгодно.</w:t>
        </w:r>
        <w:r>
          <w:rPr>
            <w:webHidden/>
          </w:rPr>
          <w:tab/>
        </w:r>
        <w:r>
          <w:rPr>
            <w:webHidden/>
          </w:rPr>
          <w:fldChar w:fldCharType="begin"/>
        </w:r>
        <w:r>
          <w:rPr>
            <w:webHidden/>
          </w:rPr>
          <w:instrText xml:space="preserve"> PAGEREF _Toc202773765 \h </w:instrText>
        </w:r>
        <w:r>
          <w:rPr>
            <w:webHidden/>
          </w:rPr>
        </w:r>
        <w:r>
          <w:rPr>
            <w:webHidden/>
          </w:rPr>
          <w:fldChar w:fldCharType="separate"/>
        </w:r>
        <w:r w:rsidR="00422BB6">
          <w:rPr>
            <w:webHidden/>
          </w:rPr>
          <w:t>31</w:t>
        </w:r>
        <w:r>
          <w:rPr>
            <w:webHidden/>
          </w:rPr>
          <w:fldChar w:fldCharType="end"/>
        </w:r>
      </w:hyperlink>
    </w:p>
    <w:p w14:paraId="419F5EED" w14:textId="6F096AEC"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66" w:history="1">
        <w:r w:rsidRPr="003F6EBC">
          <w:rPr>
            <w:rStyle w:val="a3"/>
            <w:noProof/>
          </w:rPr>
          <w:t>Новости Чувашии, 04.07.2025, Ваша пенсия может вырасти: россиянам рассказали, как повысить выплаты на 6 тысяч</w:t>
        </w:r>
        <w:r>
          <w:rPr>
            <w:noProof/>
            <w:webHidden/>
          </w:rPr>
          <w:tab/>
        </w:r>
        <w:r>
          <w:rPr>
            <w:noProof/>
            <w:webHidden/>
          </w:rPr>
          <w:fldChar w:fldCharType="begin"/>
        </w:r>
        <w:r>
          <w:rPr>
            <w:noProof/>
            <w:webHidden/>
          </w:rPr>
          <w:instrText xml:space="preserve"> PAGEREF _Toc202773766 \h </w:instrText>
        </w:r>
        <w:r>
          <w:rPr>
            <w:noProof/>
            <w:webHidden/>
          </w:rPr>
        </w:r>
        <w:r>
          <w:rPr>
            <w:noProof/>
            <w:webHidden/>
          </w:rPr>
          <w:fldChar w:fldCharType="separate"/>
        </w:r>
        <w:r w:rsidR="00422BB6">
          <w:rPr>
            <w:noProof/>
            <w:webHidden/>
          </w:rPr>
          <w:t>33</w:t>
        </w:r>
        <w:r>
          <w:rPr>
            <w:noProof/>
            <w:webHidden/>
          </w:rPr>
          <w:fldChar w:fldCharType="end"/>
        </w:r>
      </w:hyperlink>
    </w:p>
    <w:p w14:paraId="1A0987FC" w14:textId="5E990A24" w:rsidR="00290553" w:rsidRDefault="00290553">
      <w:pPr>
        <w:pStyle w:val="31"/>
        <w:rPr>
          <w:rFonts w:asciiTheme="minorHAnsi" w:eastAsiaTheme="minorEastAsia" w:hAnsiTheme="minorHAnsi" w:cstheme="minorBidi"/>
          <w:kern w:val="2"/>
          <w14:ligatures w14:val="standardContextual"/>
        </w:rPr>
      </w:pPr>
      <w:hyperlink w:anchor="_Toc202773767" w:history="1">
        <w:r w:rsidRPr="003F6EBC">
          <w:rPr>
            <w:rStyle w:val="a3"/>
          </w:rPr>
          <w:t>Россиянам рассказали о возможности увеличить размер будущей пенсии посредством участия в программах негосударственных пенсионных фондов (НПФ). Вице-президент Национальной ассоциации негосударственных пенсионных фондов Алексей Денисов подчеркнул, что даже небольшие, но регулярные взносы в НПФ могут существенно повлиять на размер пенсионных выплат.</w:t>
        </w:r>
        <w:r>
          <w:rPr>
            <w:webHidden/>
          </w:rPr>
          <w:tab/>
        </w:r>
        <w:r>
          <w:rPr>
            <w:webHidden/>
          </w:rPr>
          <w:fldChar w:fldCharType="begin"/>
        </w:r>
        <w:r>
          <w:rPr>
            <w:webHidden/>
          </w:rPr>
          <w:instrText xml:space="preserve"> PAGEREF _Toc202773767 \h </w:instrText>
        </w:r>
        <w:r>
          <w:rPr>
            <w:webHidden/>
          </w:rPr>
        </w:r>
        <w:r>
          <w:rPr>
            <w:webHidden/>
          </w:rPr>
          <w:fldChar w:fldCharType="separate"/>
        </w:r>
        <w:r w:rsidR="00422BB6">
          <w:rPr>
            <w:webHidden/>
          </w:rPr>
          <w:t>33</w:t>
        </w:r>
        <w:r>
          <w:rPr>
            <w:webHidden/>
          </w:rPr>
          <w:fldChar w:fldCharType="end"/>
        </w:r>
      </w:hyperlink>
    </w:p>
    <w:p w14:paraId="7AB298DF" w14:textId="60BFEFD3"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68" w:history="1">
        <w:r w:rsidRPr="003F6EBC">
          <w:rPr>
            <w:rStyle w:val="a3"/>
            <w:noProof/>
          </w:rPr>
          <w:t>VladNews, 05.07.2025, К пенсии можно получить от государства до 360 тысяч рублей</w:t>
        </w:r>
        <w:r>
          <w:rPr>
            <w:noProof/>
            <w:webHidden/>
          </w:rPr>
          <w:tab/>
        </w:r>
        <w:r>
          <w:rPr>
            <w:noProof/>
            <w:webHidden/>
          </w:rPr>
          <w:fldChar w:fldCharType="begin"/>
        </w:r>
        <w:r>
          <w:rPr>
            <w:noProof/>
            <w:webHidden/>
          </w:rPr>
          <w:instrText xml:space="preserve"> PAGEREF _Toc202773768 \h </w:instrText>
        </w:r>
        <w:r>
          <w:rPr>
            <w:noProof/>
            <w:webHidden/>
          </w:rPr>
        </w:r>
        <w:r>
          <w:rPr>
            <w:noProof/>
            <w:webHidden/>
          </w:rPr>
          <w:fldChar w:fldCharType="separate"/>
        </w:r>
        <w:r w:rsidR="00422BB6">
          <w:rPr>
            <w:noProof/>
            <w:webHidden/>
          </w:rPr>
          <w:t>33</w:t>
        </w:r>
        <w:r>
          <w:rPr>
            <w:noProof/>
            <w:webHidden/>
          </w:rPr>
          <w:fldChar w:fldCharType="end"/>
        </w:r>
      </w:hyperlink>
    </w:p>
    <w:p w14:paraId="309FAA69" w14:textId="0F794FBC" w:rsidR="00290553" w:rsidRDefault="00290553">
      <w:pPr>
        <w:pStyle w:val="31"/>
        <w:rPr>
          <w:rFonts w:asciiTheme="minorHAnsi" w:eastAsiaTheme="minorEastAsia" w:hAnsiTheme="minorHAnsi" w:cstheme="minorBidi"/>
          <w:kern w:val="2"/>
          <w14:ligatures w14:val="standardContextual"/>
        </w:rPr>
      </w:pPr>
      <w:hyperlink w:anchor="_Toc202773769" w:history="1">
        <w:r w:rsidRPr="003F6EBC">
          <w:rPr>
            <w:rStyle w:val="a3"/>
          </w:rPr>
          <w:t>Светлана Бессараб, представляющая комитет Госдумы по вопросам труда, социальной политики и дел ветеранов, сообщила, что в рамках программы долгосрочных сбережений россияне могут рассчитывать на дополнительную выплату от государства в размере до 360 тысяч рублей, которые будут начислены к пенсионным накоплениям.</w:t>
        </w:r>
        <w:r>
          <w:rPr>
            <w:webHidden/>
          </w:rPr>
          <w:tab/>
        </w:r>
        <w:r>
          <w:rPr>
            <w:webHidden/>
          </w:rPr>
          <w:fldChar w:fldCharType="begin"/>
        </w:r>
        <w:r>
          <w:rPr>
            <w:webHidden/>
          </w:rPr>
          <w:instrText xml:space="preserve"> PAGEREF _Toc202773769 \h </w:instrText>
        </w:r>
        <w:r>
          <w:rPr>
            <w:webHidden/>
          </w:rPr>
        </w:r>
        <w:r>
          <w:rPr>
            <w:webHidden/>
          </w:rPr>
          <w:fldChar w:fldCharType="separate"/>
        </w:r>
        <w:r w:rsidR="00422BB6">
          <w:rPr>
            <w:webHidden/>
          </w:rPr>
          <w:t>33</w:t>
        </w:r>
        <w:r>
          <w:rPr>
            <w:webHidden/>
          </w:rPr>
          <w:fldChar w:fldCharType="end"/>
        </w:r>
      </w:hyperlink>
    </w:p>
    <w:p w14:paraId="78593A4F" w14:textId="2F25B952"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70" w:history="1">
        <w:r w:rsidRPr="003F6EBC">
          <w:rPr>
            <w:rStyle w:val="a3"/>
            <w:noProof/>
          </w:rPr>
          <w:t>Волга Ньюс, 04.07.2025, Самарцы направили 1,2 млрд рублей в программу долгосрочных сбережений в СберНПФ</w:t>
        </w:r>
        <w:r>
          <w:rPr>
            <w:noProof/>
            <w:webHidden/>
          </w:rPr>
          <w:tab/>
        </w:r>
        <w:r>
          <w:rPr>
            <w:noProof/>
            <w:webHidden/>
          </w:rPr>
          <w:fldChar w:fldCharType="begin"/>
        </w:r>
        <w:r>
          <w:rPr>
            <w:noProof/>
            <w:webHidden/>
          </w:rPr>
          <w:instrText xml:space="preserve"> PAGEREF _Toc202773770 \h </w:instrText>
        </w:r>
        <w:r>
          <w:rPr>
            <w:noProof/>
            <w:webHidden/>
          </w:rPr>
        </w:r>
        <w:r>
          <w:rPr>
            <w:noProof/>
            <w:webHidden/>
          </w:rPr>
          <w:fldChar w:fldCharType="separate"/>
        </w:r>
        <w:r w:rsidR="00422BB6">
          <w:rPr>
            <w:noProof/>
            <w:webHidden/>
          </w:rPr>
          <w:t>34</w:t>
        </w:r>
        <w:r>
          <w:rPr>
            <w:noProof/>
            <w:webHidden/>
          </w:rPr>
          <w:fldChar w:fldCharType="end"/>
        </w:r>
      </w:hyperlink>
    </w:p>
    <w:p w14:paraId="121EE36F" w14:textId="11F9DDB1" w:rsidR="00290553" w:rsidRDefault="00290553">
      <w:pPr>
        <w:pStyle w:val="31"/>
        <w:rPr>
          <w:rFonts w:asciiTheme="minorHAnsi" w:eastAsiaTheme="minorEastAsia" w:hAnsiTheme="minorHAnsi" w:cstheme="minorBidi"/>
          <w:kern w:val="2"/>
          <w14:ligatures w14:val="standardContextual"/>
        </w:rPr>
      </w:pPr>
      <w:hyperlink w:anchor="_Toc202773771" w:history="1">
        <w:r w:rsidRPr="003F6EBC">
          <w:rPr>
            <w:rStyle w:val="a3"/>
          </w:rPr>
          <w:t>Программа долгосрочных сбережений (ПДС) продолжает демонстрировать устойчивый рост. За первое полугодие 2025 года в СберНПФ самарцы оформили 58 тыс. договоров ПДС. Женщины активнее, чем мужчины, проявляют интерес к участию в программе. Такие данные привела Ольга Изюмова, заместитель генерального директора СберНПФ, на Финансовом конгрессе Банка России.</w:t>
        </w:r>
        <w:r>
          <w:rPr>
            <w:webHidden/>
          </w:rPr>
          <w:tab/>
        </w:r>
        <w:r>
          <w:rPr>
            <w:webHidden/>
          </w:rPr>
          <w:fldChar w:fldCharType="begin"/>
        </w:r>
        <w:r>
          <w:rPr>
            <w:webHidden/>
          </w:rPr>
          <w:instrText xml:space="preserve"> PAGEREF _Toc202773771 \h </w:instrText>
        </w:r>
        <w:r>
          <w:rPr>
            <w:webHidden/>
          </w:rPr>
        </w:r>
        <w:r>
          <w:rPr>
            <w:webHidden/>
          </w:rPr>
          <w:fldChar w:fldCharType="separate"/>
        </w:r>
        <w:r w:rsidR="00422BB6">
          <w:rPr>
            <w:webHidden/>
          </w:rPr>
          <w:t>34</w:t>
        </w:r>
        <w:r>
          <w:rPr>
            <w:webHidden/>
          </w:rPr>
          <w:fldChar w:fldCharType="end"/>
        </w:r>
      </w:hyperlink>
    </w:p>
    <w:p w14:paraId="4607E12E" w14:textId="446B7021"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72" w:history="1">
        <w:r w:rsidRPr="003F6EBC">
          <w:rPr>
            <w:rStyle w:val="a3"/>
            <w:noProof/>
          </w:rPr>
          <w:t>Бизнес News, 04.07.2025, Нижегородцы направили свыше 1,2 млрд рублей в программу долгосрочных сбережений в СберНПФ с начала года</w:t>
        </w:r>
        <w:r>
          <w:rPr>
            <w:noProof/>
            <w:webHidden/>
          </w:rPr>
          <w:tab/>
        </w:r>
        <w:r>
          <w:rPr>
            <w:noProof/>
            <w:webHidden/>
          </w:rPr>
          <w:fldChar w:fldCharType="begin"/>
        </w:r>
        <w:r>
          <w:rPr>
            <w:noProof/>
            <w:webHidden/>
          </w:rPr>
          <w:instrText xml:space="preserve"> PAGEREF _Toc202773772 \h </w:instrText>
        </w:r>
        <w:r>
          <w:rPr>
            <w:noProof/>
            <w:webHidden/>
          </w:rPr>
        </w:r>
        <w:r>
          <w:rPr>
            <w:noProof/>
            <w:webHidden/>
          </w:rPr>
          <w:fldChar w:fldCharType="separate"/>
        </w:r>
        <w:r w:rsidR="00422BB6">
          <w:rPr>
            <w:noProof/>
            <w:webHidden/>
          </w:rPr>
          <w:t>35</w:t>
        </w:r>
        <w:r>
          <w:rPr>
            <w:noProof/>
            <w:webHidden/>
          </w:rPr>
          <w:fldChar w:fldCharType="end"/>
        </w:r>
      </w:hyperlink>
    </w:p>
    <w:p w14:paraId="375682F8" w14:textId="2BE7C72F" w:rsidR="00290553" w:rsidRDefault="00290553">
      <w:pPr>
        <w:pStyle w:val="31"/>
        <w:rPr>
          <w:rFonts w:asciiTheme="minorHAnsi" w:eastAsiaTheme="minorEastAsia" w:hAnsiTheme="minorHAnsi" w:cstheme="minorBidi"/>
          <w:kern w:val="2"/>
          <w14:ligatures w14:val="standardContextual"/>
        </w:rPr>
      </w:pPr>
      <w:hyperlink w:anchor="_Toc202773773" w:history="1">
        <w:r w:rsidRPr="003F6EBC">
          <w:rPr>
            <w:rStyle w:val="a3"/>
          </w:rPr>
          <w:t>Программа долгосрочных сбережений (ПДС) продолжает демонстрировать устойчивый рост. За первое полугодие 2025 года в СберНПФ жители Нижнего Новгорода оформили 56 тыс. договоров ПДС. Женщины активнее, чем мужчины, проявляют интерес к участию в программе. Такие данные привела Ольга Изюмова, заместитель генерального директора СберНПФ, на Финансовом конгрессе Банка России.</w:t>
        </w:r>
        <w:r>
          <w:rPr>
            <w:webHidden/>
          </w:rPr>
          <w:tab/>
        </w:r>
        <w:r>
          <w:rPr>
            <w:webHidden/>
          </w:rPr>
          <w:fldChar w:fldCharType="begin"/>
        </w:r>
        <w:r>
          <w:rPr>
            <w:webHidden/>
          </w:rPr>
          <w:instrText xml:space="preserve"> PAGEREF _Toc202773773 \h </w:instrText>
        </w:r>
        <w:r>
          <w:rPr>
            <w:webHidden/>
          </w:rPr>
        </w:r>
        <w:r>
          <w:rPr>
            <w:webHidden/>
          </w:rPr>
          <w:fldChar w:fldCharType="separate"/>
        </w:r>
        <w:r w:rsidR="00422BB6">
          <w:rPr>
            <w:webHidden/>
          </w:rPr>
          <w:t>35</w:t>
        </w:r>
        <w:r>
          <w:rPr>
            <w:webHidden/>
          </w:rPr>
          <w:fldChar w:fldCharType="end"/>
        </w:r>
      </w:hyperlink>
    </w:p>
    <w:p w14:paraId="0CEB3518" w14:textId="74112239"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74" w:history="1">
        <w:r w:rsidRPr="003F6EBC">
          <w:rPr>
            <w:rStyle w:val="a3"/>
            <w:noProof/>
          </w:rPr>
          <w:t>Вечерняя Казань, 04.07.2025, Казанцы направили 1,3 млрд рублей в программу долгосрочных сбережений в СберНПФ</w:t>
        </w:r>
        <w:r>
          <w:rPr>
            <w:noProof/>
            <w:webHidden/>
          </w:rPr>
          <w:tab/>
        </w:r>
        <w:r>
          <w:rPr>
            <w:noProof/>
            <w:webHidden/>
          </w:rPr>
          <w:fldChar w:fldCharType="begin"/>
        </w:r>
        <w:r>
          <w:rPr>
            <w:noProof/>
            <w:webHidden/>
          </w:rPr>
          <w:instrText xml:space="preserve"> PAGEREF _Toc202773774 \h </w:instrText>
        </w:r>
        <w:r>
          <w:rPr>
            <w:noProof/>
            <w:webHidden/>
          </w:rPr>
        </w:r>
        <w:r>
          <w:rPr>
            <w:noProof/>
            <w:webHidden/>
          </w:rPr>
          <w:fldChar w:fldCharType="separate"/>
        </w:r>
        <w:r w:rsidR="00422BB6">
          <w:rPr>
            <w:noProof/>
            <w:webHidden/>
          </w:rPr>
          <w:t>36</w:t>
        </w:r>
        <w:r>
          <w:rPr>
            <w:noProof/>
            <w:webHidden/>
          </w:rPr>
          <w:fldChar w:fldCharType="end"/>
        </w:r>
      </w:hyperlink>
    </w:p>
    <w:p w14:paraId="36609AC2" w14:textId="46A87773" w:rsidR="00290553" w:rsidRDefault="00290553">
      <w:pPr>
        <w:pStyle w:val="31"/>
        <w:rPr>
          <w:rFonts w:asciiTheme="minorHAnsi" w:eastAsiaTheme="minorEastAsia" w:hAnsiTheme="minorHAnsi" w:cstheme="minorBidi"/>
          <w:kern w:val="2"/>
          <w14:ligatures w14:val="standardContextual"/>
        </w:rPr>
      </w:pPr>
      <w:hyperlink w:anchor="_Toc202773775" w:history="1">
        <w:r w:rsidRPr="003F6EBC">
          <w:rPr>
            <w:rStyle w:val="a3"/>
          </w:rPr>
          <w:t>За первое полугодие 2025 года в СберНПФ жители Татарстана оформили 57 тысяч договоров ПДС. Женщины активнее, чем мужчины, проявляют интерес к участию в программе. Такие данные привела Ольга Изюмова, заместитель генерального директора СберНПФ, на Финансовом конгрессе Банка России.</w:t>
        </w:r>
        <w:r>
          <w:rPr>
            <w:webHidden/>
          </w:rPr>
          <w:tab/>
        </w:r>
        <w:r>
          <w:rPr>
            <w:webHidden/>
          </w:rPr>
          <w:fldChar w:fldCharType="begin"/>
        </w:r>
        <w:r>
          <w:rPr>
            <w:webHidden/>
          </w:rPr>
          <w:instrText xml:space="preserve"> PAGEREF _Toc202773775 \h </w:instrText>
        </w:r>
        <w:r>
          <w:rPr>
            <w:webHidden/>
          </w:rPr>
        </w:r>
        <w:r>
          <w:rPr>
            <w:webHidden/>
          </w:rPr>
          <w:fldChar w:fldCharType="separate"/>
        </w:r>
        <w:r w:rsidR="00422BB6">
          <w:rPr>
            <w:webHidden/>
          </w:rPr>
          <w:t>36</w:t>
        </w:r>
        <w:r>
          <w:rPr>
            <w:webHidden/>
          </w:rPr>
          <w:fldChar w:fldCharType="end"/>
        </w:r>
      </w:hyperlink>
    </w:p>
    <w:p w14:paraId="331DD16E" w14:textId="0D1488CF"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76" w:history="1">
        <w:r w:rsidRPr="003F6EBC">
          <w:rPr>
            <w:rStyle w:val="a3"/>
            <w:noProof/>
          </w:rPr>
          <w:t>Коммерсантъ Сочи, 04.07.2025, Краснодарцы оформили 84 тысячи договоров по программе долгосрочных сбережений</w:t>
        </w:r>
        <w:r>
          <w:rPr>
            <w:noProof/>
            <w:webHidden/>
          </w:rPr>
          <w:tab/>
        </w:r>
        <w:r>
          <w:rPr>
            <w:noProof/>
            <w:webHidden/>
          </w:rPr>
          <w:fldChar w:fldCharType="begin"/>
        </w:r>
        <w:r>
          <w:rPr>
            <w:noProof/>
            <w:webHidden/>
          </w:rPr>
          <w:instrText xml:space="preserve"> PAGEREF _Toc202773776 \h </w:instrText>
        </w:r>
        <w:r>
          <w:rPr>
            <w:noProof/>
            <w:webHidden/>
          </w:rPr>
        </w:r>
        <w:r>
          <w:rPr>
            <w:noProof/>
            <w:webHidden/>
          </w:rPr>
          <w:fldChar w:fldCharType="separate"/>
        </w:r>
        <w:r w:rsidR="00422BB6">
          <w:rPr>
            <w:noProof/>
            <w:webHidden/>
          </w:rPr>
          <w:t>37</w:t>
        </w:r>
        <w:r>
          <w:rPr>
            <w:noProof/>
            <w:webHidden/>
          </w:rPr>
          <w:fldChar w:fldCharType="end"/>
        </w:r>
      </w:hyperlink>
    </w:p>
    <w:p w14:paraId="19F83158" w14:textId="5EF8E656" w:rsidR="00290553" w:rsidRDefault="00290553">
      <w:pPr>
        <w:pStyle w:val="31"/>
        <w:rPr>
          <w:rFonts w:asciiTheme="minorHAnsi" w:eastAsiaTheme="minorEastAsia" w:hAnsiTheme="minorHAnsi" w:cstheme="minorBidi"/>
          <w:kern w:val="2"/>
          <w14:ligatures w14:val="standardContextual"/>
        </w:rPr>
      </w:pPr>
      <w:hyperlink w:anchor="_Toc202773777" w:history="1">
        <w:r w:rsidRPr="003F6EBC">
          <w:rPr>
            <w:rStyle w:val="a3"/>
          </w:rPr>
          <w:t>Жители Краснодарского края с начала 2025 года направили свыше 1,4 млрд руб. в программу долгосрочных сбережений (ПДС), оформив 84 тыс. соответствующих договоров, следует из аналитических данных СберНПФ. По итогам первого полугодия Краснодарский край занял второе место по числу оформленных договоров, уступив только Москве и Московской области.</w:t>
        </w:r>
        <w:r>
          <w:rPr>
            <w:webHidden/>
          </w:rPr>
          <w:tab/>
        </w:r>
        <w:r>
          <w:rPr>
            <w:webHidden/>
          </w:rPr>
          <w:fldChar w:fldCharType="begin"/>
        </w:r>
        <w:r>
          <w:rPr>
            <w:webHidden/>
          </w:rPr>
          <w:instrText xml:space="preserve"> PAGEREF _Toc202773777 \h </w:instrText>
        </w:r>
        <w:r>
          <w:rPr>
            <w:webHidden/>
          </w:rPr>
        </w:r>
        <w:r>
          <w:rPr>
            <w:webHidden/>
          </w:rPr>
          <w:fldChar w:fldCharType="separate"/>
        </w:r>
        <w:r w:rsidR="00422BB6">
          <w:rPr>
            <w:webHidden/>
          </w:rPr>
          <w:t>37</w:t>
        </w:r>
        <w:r>
          <w:rPr>
            <w:webHidden/>
          </w:rPr>
          <w:fldChar w:fldCharType="end"/>
        </w:r>
      </w:hyperlink>
    </w:p>
    <w:p w14:paraId="6189C247" w14:textId="321F9CE6"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78" w:history="1">
        <w:r w:rsidRPr="003F6EBC">
          <w:rPr>
            <w:rStyle w:val="a3"/>
            <w:noProof/>
          </w:rPr>
          <w:t>Ивтелерадио, 04.07.2025, Около 33 тысяч жителей Ивановской области подключились к "Программе долгосрочных сбережений"</w:t>
        </w:r>
        <w:r>
          <w:rPr>
            <w:noProof/>
            <w:webHidden/>
          </w:rPr>
          <w:tab/>
        </w:r>
        <w:r>
          <w:rPr>
            <w:noProof/>
            <w:webHidden/>
          </w:rPr>
          <w:fldChar w:fldCharType="begin"/>
        </w:r>
        <w:r>
          <w:rPr>
            <w:noProof/>
            <w:webHidden/>
          </w:rPr>
          <w:instrText xml:space="preserve"> PAGEREF _Toc202773778 \h </w:instrText>
        </w:r>
        <w:r>
          <w:rPr>
            <w:noProof/>
            <w:webHidden/>
          </w:rPr>
        </w:r>
        <w:r>
          <w:rPr>
            <w:noProof/>
            <w:webHidden/>
          </w:rPr>
          <w:fldChar w:fldCharType="separate"/>
        </w:r>
        <w:r w:rsidR="00422BB6">
          <w:rPr>
            <w:noProof/>
            <w:webHidden/>
          </w:rPr>
          <w:t>37</w:t>
        </w:r>
        <w:r>
          <w:rPr>
            <w:noProof/>
            <w:webHidden/>
          </w:rPr>
          <w:fldChar w:fldCharType="end"/>
        </w:r>
      </w:hyperlink>
    </w:p>
    <w:p w14:paraId="7CEEF84E" w14:textId="133F20AC" w:rsidR="00290553" w:rsidRDefault="00290553">
      <w:pPr>
        <w:pStyle w:val="31"/>
        <w:rPr>
          <w:rFonts w:asciiTheme="minorHAnsi" w:eastAsiaTheme="minorEastAsia" w:hAnsiTheme="minorHAnsi" w:cstheme="minorBidi"/>
          <w:kern w:val="2"/>
          <w14:ligatures w14:val="standardContextual"/>
        </w:rPr>
      </w:pPr>
      <w:hyperlink w:anchor="_Toc202773779" w:history="1">
        <w:r w:rsidRPr="003F6EBC">
          <w:rPr>
            <w:rStyle w:val="a3"/>
          </w:rPr>
          <w:t>Около 33 тысяч жителей Ивановской области подключились к "Программе долгосрочных сбережений". С момента ее старта в январе прошлого года общий объем средств, вложенных жителями региона, достиг 800 млн. рублей. Только в этом году объем фактических взносов превысил 300 млн.</w:t>
        </w:r>
        <w:r>
          <w:rPr>
            <w:webHidden/>
          </w:rPr>
          <w:tab/>
        </w:r>
        <w:r>
          <w:rPr>
            <w:webHidden/>
          </w:rPr>
          <w:fldChar w:fldCharType="begin"/>
        </w:r>
        <w:r>
          <w:rPr>
            <w:webHidden/>
          </w:rPr>
          <w:instrText xml:space="preserve"> PAGEREF _Toc202773779 \h </w:instrText>
        </w:r>
        <w:r>
          <w:rPr>
            <w:webHidden/>
          </w:rPr>
        </w:r>
        <w:r>
          <w:rPr>
            <w:webHidden/>
          </w:rPr>
          <w:fldChar w:fldCharType="separate"/>
        </w:r>
        <w:r w:rsidR="00422BB6">
          <w:rPr>
            <w:webHidden/>
          </w:rPr>
          <w:t>37</w:t>
        </w:r>
        <w:r>
          <w:rPr>
            <w:webHidden/>
          </w:rPr>
          <w:fldChar w:fldCharType="end"/>
        </w:r>
      </w:hyperlink>
    </w:p>
    <w:p w14:paraId="76B8B25B" w14:textId="4720A638"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80" w:history="1">
        <w:r w:rsidRPr="003F6EBC">
          <w:rPr>
            <w:rStyle w:val="a3"/>
            <w:noProof/>
          </w:rPr>
          <w:t>Колыма-информ, 04.07.2025, Более пяти тысяч договоров заключили колымчане по программе долгосрочных сбережений с начала её работы</w:t>
        </w:r>
        <w:r>
          <w:rPr>
            <w:noProof/>
            <w:webHidden/>
          </w:rPr>
          <w:tab/>
        </w:r>
        <w:r>
          <w:rPr>
            <w:noProof/>
            <w:webHidden/>
          </w:rPr>
          <w:fldChar w:fldCharType="begin"/>
        </w:r>
        <w:r>
          <w:rPr>
            <w:noProof/>
            <w:webHidden/>
          </w:rPr>
          <w:instrText xml:space="preserve"> PAGEREF _Toc202773780 \h </w:instrText>
        </w:r>
        <w:r>
          <w:rPr>
            <w:noProof/>
            <w:webHidden/>
          </w:rPr>
        </w:r>
        <w:r>
          <w:rPr>
            <w:noProof/>
            <w:webHidden/>
          </w:rPr>
          <w:fldChar w:fldCharType="separate"/>
        </w:r>
        <w:r w:rsidR="00422BB6">
          <w:rPr>
            <w:noProof/>
            <w:webHidden/>
          </w:rPr>
          <w:t>38</w:t>
        </w:r>
        <w:r>
          <w:rPr>
            <w:noProof/>
            <w:webHidden/>
          </w:rPr>
          <w:fldChar w:fldCharType="end"/>
        </w:r>
      </w:hyperlink>
    </w:p>
    <w:p w14:paraId="269F4E29" w14:textId="68D61A39" w:rsidR="00290553" w:rsidRDefault="00290553">
      <w:pPr>
        <w:pStyle w:val="31"/>
        <w:rPr>
          <w:rFonts w:asciiTheme="minorHAnsi" w:eastAsiaTheme="minorEastAsia" w:hAnsiTheme="minorHAnsi" w:cstheme="minorBidi"/>
          <w:kern w:val="2"/>
          <w14:ligatures w14:val="standardContextual"/>
        </w:rPr>
      </w:pPr>
      <w:hyperlink w:anchor="_Toc202773781" w:history="1">
        <w:r w:rsidRPr="003F6EBC">
          <w:rPr>
            <w:rStyle w:val="a3"/>
          </w:rPr>
          <w:t>По информации министерства финансов Магаданской области, за первые пять месяцев 2025 года в регионе заключили 1070 договоров по программе долгосрочных сбережений (ПДС). Общий объем взносов с начала 2024 года составил более 347 млн рублей. Общее количество заключенных договоров - 5022. Об этом сообщили РИА "КОЛЫМА-ИНФОРМ" в Управлении информационной политики Правительства Магаданской области.</w:t>
        </w:r>
        <w:r>
          <w:rPr>
            <w:webHidden/>
          </w:rPr>
          <w:tab/>
        </w:r>
        <w:r>
          <w:rPr>
            <w:webHidden/>
          </w:rPr>
          <w:fldChar w:fldCharType="begin"/>
        </w:r>
        <w:r>
          <w:rPr>
            <w:webHidden/>
          </w:rPr>
          <w:instrText xml:space="preserve"> PAGEREF _Toc202773781 \h </w:instrText>
        </w:r>
        <w:r>
          <w:rPr>
            <w:webHidden/>
          </w:rPr>
        </w:r>
        <w:r>
          <w:rPr>
            <w:webHidden/>
          </w:rPr>
          <w:fldChar w:fldCharType="separate"/>
        </w:r>
        <w:r w:rsidR="00422BB6">
          <w:rPr>
            <w:webHidden/>
          </w:rPr>
          <w:t>38</w:t>
        </w:r>
        <w:r>
          <w:rPr>
            <w:webHidden/>
          </w:rPr>
          <w:fldChar w:fldCharType="end"/>
        </w:r>
      </w:hyperlink>
    </w:p>
    <w:p w14:paraId="48865389" w14:textId="69B4A05E"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82" w:history="1">
        <w:r w:rsidRPr="003F6EBC">
          <w:rPr>
            <w:rStyle w:val="a3"/>
            <w:noProof/>
          </w:rPr>
          <w:t>Город55.ру, 04.07.2025, Как самозанятому накопить на пенсию: советы эксперта</w:t>
        </w:r>
        <w:r>
          <w:rPr>
            <w:noProof/>
            <w:webHidden/>
          </w:rPr>
          <w:tab/>
        </w:r>
        <w:r>
          <w:rPr>
            <w:noProof/>
            <w:webHidden/>
          </w:rPr>
          <w:fldChar w:fldCharType="begin"/>
        </w:r>
        <w:r>
          <w:rPr>
            <w:noProof/>
            <w:webHidden/>
          </w:rPr>
          <w:instrText xml:space="preserve"> PAGEREF _Toc202773782 \h </w:instrText>
        </w:r>
        <w:r>
          <w:rPr>
            <w:noProof/>
            <w:webHidden/>
          </w:rPr>
        </w:r>
        <w:r>
          <w:rPr>
            <w:noProof/>
            <w:webHidden/>
          </w:rPr>
          <w:fldChar w:fldCharType="separate"/>
        </w:r>
        <w:r w:rsidR="00422BB6">
          <w:rPr>
            <w:noProof/>
            <w:webHidden/>
          </w:rPr>
          <w:t>39</w:t>
        </w:r>
        <w:r>
          <w:rPr>
            <w:noProof/>
            <w:webHidden/>
          </w:rPr>
          <w:fldChar w:fldCharType="end"/>
        </w:r>
      </w:hyperlink>
    </w:p>
    <w:p w14:paraId="643F8409" w14:textId="31F8EE70" w:rsidR="00290553" w:rsidRDefault="00290553">
      <w:pPr>
        <w:pStyle w:val="31"/>
        <w:rPr>
          <w:rFonts w:asciiTheme="minorHAnsi" w:eastAsiaTheme="minorEastAsia" w:hAnsiTheme="minorHAnsi" w:cstheme="minorBidi"/>
          <w:kern w:val="2"/>
          <w14:ligatures w14:val="standardContextual"/>
        </w:rPr>
      </w:pPr>
      <w:hyperlink w:anchor="_Toc202773783" w:history="1">
        <w:r w:rsidRPr="003F6EBC">
          <w:rPr>
            <w:rStyle w:val="a3"/>
          </w:rPr>
          <w:t>Самозанятым россиянам рассказали, как сформировать достойную пенсию: добровольные взносы в СФР и участие в программах с государственным софинансированием помогут накопить капитал и увеличить выплаты в старости.</w:t>
        </w:r>
        <w:r>
          <w:rPr>
            <w:webHidden/>
          </w:rPr>
          <w:tab/>
        </w:r>
        <w:r>
          <w:rPr>
            <w:webHidden/>
          </w:rPr>
          <w:fldChar w:fldCharType="begin"/>
        </w:r>
        <w:r>
          <w:rPr>
            <w:webHidden/>
          </w:rPr>
          <w:instrText xml:space="preserve"> PAGEREF _Toc202773783 \h </w:instrText>
        </w:r>
        <w:r>
          <w:rPr>
            <w:webHidden/>
          </w:rPr>
        </w:r>
        <w:r>
          <w:rPr>
            <w:webHidden/>
          </w:rPr>
          <w:fldChar w:fldCharType="separate"/>
        </w:r>
        <w:r w:rsidR="00422BB6">
          <w:rPr>
            <w:webHidden/>
          </w:rPr>
          <w:t>39</w:t>
        </w:r>
        <w:r>
          <w:rPr>
            <w:webHidden/>
          </w:rPr>
          <w:fldChar w:fldCharType="end"/>
        </w:r>
      </w:hyperlink>
    </w:p>
    <w:p w14:paraId="73B9423B" w14:textId="6F6A981C"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84" w:history="1">
        <w:r w:rsidRPr="003F6EBC">
          <w:rPr>
            <w:rStyle w:val="a3"/>
            <w:noProof/>
          </w:rPr>
          <w:t>Сибирское Агентство Новостей, 04.07.2025, Красноярцам предлагают создать капитал с помощью программы долгосрочных сбережений</w:t>
        </w:r>
        <w:r>
          <w:rPr>
            <w:noProof/>
            <w:webHidden/>
          </w:rPr>
          <w:tab/>
        </w:r>
        <w:r>
          <w:rPr>
            <w:noProof/>
            <w:webHidden/>
          </w:rPr>
          <w:fldChar w:fldCharType="begin"/>
        </w:r>
        <w:r>
          <w:rPr>
            <w:noProof/>
            <w:webHidden/>
          </w:rPr>
          <w:instrText xml:space="preserve"> PAGEREF _Toc202773784 \h </w:instrText>
        </w:r>
        <w:r>
          <w:rPr>
            <w:noProof/>
            <w:webHidden/>
          </w:rPr>
        </w:r>
        <w:r>
          <w:rPr>
            <w:noProof/>
            <w:webHidden/>
          </w:rPr>
          <w:fldChar w:fldCharType="separate"/>
        </w:r>
        <w:r w:rsidR="00422BB6">
          <w:rPr>
            <w:noProof/>
            <w:webHidden/>
          </w:rPr>
          <w:t>40</w:t>
        </w:r>
        <w:r>
          <w:rPr>
            <w:noProof/>
            <w:webHidden/>
          </w:rPr>
          <w:fldChar w:fldCharType="end"/>
        </w:r>
      </w:hyperlink>
    </w:p>
    <w:p w14:paraId="252EC008" w14:textId="13452FE6" w:rsidR="00290553" w:rsidRDefault="00290553">
      <w:pPr>
        <w:pStyle w:val="31"/>
        <w:rPr>
          <w:rFonts w:asciiTheme="minorHAnsi" w:eastAsiaTheme="minorEastAsia" w:hAnsiTheme="minorHAnsi" w:cstheme="minorBidi"/>
          <w:kern w:val="2"/>
          <w14:ligatures w14:val="standardContextual"/>
        </w:rPr>
      </w:pPr>
      <w:hyperlink w:anchor="_Toc202773785" w:history="1">
        <w:r w:rsidRPr="003F6EBC">
          <w:rPr>
            <w:rStyle w:val="a3"/>
          </w:rPr>
          <w:t>Программа долгосрочных сбережений предлагает гражданам создать капитал при активной поддержке государства. В чем отличие от депозитов или инвестиционных инструментов? Программа долгосрочных сбережений (ПДС) объединяет личные взносы граждан, пенсионные накопления работников 1967-1996 годов рождения, корпоративные отчисления и государственное софинансирование. Из бюджета ежегодно добавляется до 36 тысяч рублей на счет (при условии, если человек вносит минимум 2000 рублей в год).</w:t>
        </w:r>
        <w:r>
          <w:rPr>
            <w:webHidden/>
          </w:rPr>
          <w:tab/>
        </w:r>
        <w:r>
          <w:rPr>
            <w:webHidden/>
          </w:rPr>
          <w:fldChar w:fldCharType="begin"/>
        </w:r>
        <w:r>
          <w:rPr>
            <w:webHidden/>
          </w:rPr>
          <w:instrText xml:space="preserve"> PAGEREF _Toc202773785 \h </w:instrText>
        </w:r>
        <w:r>
          <w:rPr>
            <w:webHidden/>
          </w:rPr>
        </w:r>
        <w:r>
          <w:rPr>
            <w:webHidden/>
          </w:rPr>
          <w:fldChar w:fldCharType="separate"/>
        </w:r>
        <w:r w:rsidR="00422BB6">
          <w:rPr>
            <w:webHidden/>
          </w:rPr>
          <w:t>40</w:t>
        </w:r>
        <w:r>
          <w:rPr>
            <w:webHidden/>
          </w:rPr>
          <w:fldChar w:fldCharType="end"/>
        </w:r>
      </w:hyperlink>
    </w:p>
    <w:p w14:paraId="0D89AA48" w14:textId="44F303E9" w:rsidR="00290553" w:rsidRDefault="00290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773786" w:history="1">
        <w:r w:rsidRPr="003F6EB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_Toc202773786 \h </w:instrText>
        </w:r>
        <w:r>
          <w:rPr>
            <w:noProof/>
            <w:webHidden/>
          </w:rPr>
        </w:r>
        <w:r>
          <w:rPr>
            <w:noProof/>
            <w:webHidden/>
          </w:rPr>
          <w:fldChar w:fldCharType="separate"/>
        </w:r>
        <w:r w:rsidR="00422BB6">
          <w:rPr>
            <w:noProof/>
            <w:webHidden/>
          </w:rPr>
          <w:t>41</w:t>
        </w:r>
        <w:r>
          <w:rPr>
            <w:noProof/>
            <w:webHidden/>
          </w:rPr>
          <w:fldChar w:fldCharType="end"/>
        </w:r>
      </w:hyperlink>
    </w:p>
    <w:p w14:paraId="7556488C" w14:textId="5AD55E62"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87" w:history="1">
        <w:r w:rsidRPr="003F6EBC">
          <w:rPr>
            <w:rStyle w:val="a3"/>
            <w:noProof/>
          </w:rPr>
          <w:t>Парламентская газета, 05.07.2025, Доплату к пенсии получат больше военных</w:t>
        </w:r>
        <w:r>
          <w:rPr>
            <w:noProof/>
            <w:webHidden/>
          </w:rPr>
          <w:tab/>
        </w:r>
        <w:r>
          <w:rPr>
            <w:noProof/>
            <w:webHidden/>
          </w:rPr>
          <w:fldChar w:fldCharType="begin"/>
        </w:r>
        <w:r>
          <w:rPr>
            <w:noProof/>
            <w:webHidden/>
          </w:rPr>
          <w:instrText xml:space="preserve"> PAGEREF _Toc202773787 \h </w:instrText>
        </w:r>
        <w:r>
          <w:rPr>
            <w:noProof/>
            <w:webHidden/>
          </w:rPr>
        </w:r>
        <w:r>
          <w:rPr>
            <w:noProof/>
            <w:webHidden/>
          </w:rPr>
          <w:fldChar w:fldCharType="separate"/>
        </w:r>
        <w:r w:rsidR="00422BB6">
          <w:rPr>
            <w:noProof/>
            <w:webHidden/>
          </w:rPr>
          <w:t>41</w:t>
        </w:r>
        <w:r>
          <w:rPr>
            <w:noProof/>
            <w:webHidden/>
          </w:rPr>
          <w:fldChar w:fldCharType="end"/>
        </w:r>
      </w:hyperlink>
    </w:p>
    <w:p w14:paraId="0A2A0C23" w14:textId="05726771" w:rsidR="00290553" w:rsidRDefault="00290553">
      <w:pPr>
        <w:pStyle w:val="31"/>
        <w:rPr>
          <w:rFonts w:asciiTheme="minorHAnsi" w:eastAsiaTheme="minorEastAsia" w:hAnsiTheme="minorHAnsi" w:cstheme="minorBidi"/>
          <w:kern w:val="2"/>
          <w14:ligatures w14:val="standardContextual"/>
        </w:rPr>
      </w:pPr>
      <w:hyperlink w:anchor="_Toc202773788" w:history="1">
        <w:r w:rsidRPr="003F6EBC">
          <w:rPr>
            <w:rStyle w:val="a3"/>
          </w:rPr>
          <w:t>Минобороны подготовлен проект указа Президента о внесении изменения в Указ «О ежемесячной компенсационной выплате отдельным категориям военнослужащих, проходящих военную службу по контракту». Его главная цель - социальная защита заключивших контракт о прохождении военной службы и принимающих участие в контртеррористической операции в Белгородской, Брянской и Курской областях. Документ предусматривает по аналогии с выплатой, установленной военнослужащим - участникам специальной военной операции, ежемесячно компенсировать вернувшимся в строй военным пенсионерам сто процентов их пенсии за выслугу лет.</w:t>
        </w:r>
        <w:r>
          <w:rPr>
            <w:webHidden/>
          </w:rPr>
          <w:tab/>
        </w:r>
        <w:r>
          <w:rPr>
            <w:webHidden/>
          </w:rPr>
          <w:fldChar w:fldCharType="begin"/>
        </w:r>
        <w:r>
          <w:rPr>
            <w:webHidden/>
          </w:rPr>
          <w:instrText xml:space="preserve"> PAGEREF _Toc202773788 \h </w:instrText>
        </w:r>
        <w:r>
          <w:rPr>
            <w:webHidden/>
          </w:rPr>
        </w:r>
        <w:r>
          <w:rPr>
            <w:webHidden/>
          </w:rPr>
          <w:fldChar w:fldCharType="separate"/>
        </w:r>
        <w:r w:rsidR="00422BB6">
          <w:rPr>
            <w:webHidden/>
          </w:rPr>
          <w:t>41</w:t>
        </w:r>
        <w:r>
          <w:rPr>
            <w:webHidden/>
          </w:rPr>
          <w:fldChar w:fldCharType="end"/>
        </w:r>
      </w:hyperlink>
    </w:p>
    <w:p w14:paraId="0A205623" w14:textId="6F8FB411"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89" w:history="1">
        <w:r w:rsidRPr="003F6EBC">
          <w:rPr>
            <w:rStyle w:val="a3"/>
            <w:noProof/>
          </w:rPr>
          <w:t>Российская газета, 05.07.2025, Эксперт Балынин рассказал, какую пенсию можно получить всю сразу единой выплатой</w:t>
        </w:r>
        <w:r>
          <w:rPr>
            <w:noProof/>
            <w:webHidden/>
          </w:rPr>
          <w:tab/>
        </w:r>
        <w:r>
          <w:rPr>
            <w:noProof/>
            <w:webHidden/>
          </w:rPr>
          <w:fldChar w:fldCharType="begin"/>
        </w:r>
        <w:r>
          <w:rPr>
            <w:noProof/>
            <w:webHidden/>
          </w:rPr>
          <w:instrText xml:space="preserve"> PAGEREF _Toc202773789 \h </w:instrText>
        </w:r>
        <w:r>
          <w:rPr>
            <w:noProof/>
            <w:webHidden/>
          </w:rPr>
        </w:r>
        <w:r>
          <w:rPr>
            <w:noProof/>
            <w:webHidden/>
          </w:rPr>
          <w:fldChar w:fldCharType="separate"/>
        </w:r>
        <w:r w:rsidR="00422BB6">
          <w:rPr>
            <w:noProof/>
            <w:webHidden/>
          </w:rPr>
          <w:t>42</w:t>
        </w:r>
        <w:r>
          <w:rPr>
            <w:noProof/>
            <w:webHidden/>
          </w:rPr>
          <w:fldChar w:fldCharType="end"/>
        </w:r>
      </w:hyperlink>
    </w:p>
    <w:p w14:paraId="159531C4" w14:textId="39C030E1" w:rsidR="00290553" w:rsidRDefault="00290553">
      <w:pPr>
        <w:pStyle w:val="31"/>
        <w:rPr>
          <w:rFonts w:asciiTheme="minorHAnsi" w:eastAsiaTheme="minorEastAsia" w:hAnsiTheme="minorHAnsi" w:cstheme="minorBidi"/>
          <w:kern w:val="2"/>
          <w14:ligatures w14:val="standardContextual"/>
        </w:rPr>
      </w:pPr>
      <w:hyperlink w:anchor="_Toc202773790" w:history="1">
        <w:r w:rsidRPr="003F6EBC">
          <w:rPr>
            <w:rStyle w:val="a3"/>
          </w:rPr>
          <w:t>Пенсионные накопления, которые находятся в распоряжении Негосударственного пенсионного фонда или Соцфонда, в некоторых случаях можно получить сразу единой выплатой, рассказал "РГ"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_Toc202773790 \h </w:instrText>
        </w:r>
        <w:r>
          <w:rPr>
            <w:webHidden/>
          </w:rPr>
        </w:r>
        <w:r>
          <w:rPr>
            <w:webHidden/>
          </w:rPr>
          <w:fldChar w:fldCharType="separate"/>
        </w:r>
        <w:r w:rsidR="00422BB6">
          <w:rPr>
            <w:webHidden/>
          </w:rPr>
          <w:t>42</w:t>
        </w:r>
        <w:r>
          <w:rPr>
            <w:webHidden/>
          </w:rPr>
          <w:fldChar w:fldCharType="end"/>
        </w:r>
      </w:hyperlink>
    </w:p>
    <w:p w14:paraId="17A2F6C2" w14:textId="70FD5005"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91" w:history="1">
        <w:r w:rsidRPr="003F6EBC">
          <w:rPr>
            <w:rStyle w:val="a3"/>
            <w:noProof/>
          </w:rPr>
          <w:t>РИА Новости, 04.07.2025, Поправки в конституцию укрепили социальную ориентированность России - Володин</w:t>
        </w:r>
        <w:r>
          <w:rPr>
            <w:noProof/>
            <w:webHidden/>
          </w:rPr>
          <w:tab/>
        </w:r>
        <w:r>
          <w:rPr>
            <w:noProof/>
            <w:webHidden/>
          </w:rPr>
          <w:fldChar w:fldCharType="begin"/>
        </w:r>
        <w:r>
          <w:rPr>
            <w:noProof/>
            <w:webHidden/>
          </w:rPr>
          <w:instrText xml:space="preserve"> PAGEREF _Toc202773791 \h </w:instrText>
        </w:r>
        <w:r>
          <w:rPr>
            <w:noProof/>
            <w:webHidden/>
          </w:rPr>
        </w:r>
        <w:r>
          <w:rPr>
            <w:noProof/>
            <w:webHidden/>
          </w:rPr>
          <w:fldChar w:fldCharType="separate"/>
        </w:r>
        <w:r w:rsidR="00422BB6">
          <w:rPr>
            <w:noProof/>
            <w:webHidden/>
          </w:rPr>
          <w:t>43</w:t>
        </w:r>
        <w:r>
          <w:rPr>
            <w:noProof/>
            <w:webHidden/>
          </w:rPr>
          <w:fldChar w:fldCharType="end"/>
        </w:r>
      </w:hyperlink>
    </w:p>
    <w:p w14:paraId="61E1400C" w14:textId="62A2F708" w:rsidR="00290553" w:rsidRDefault="00290553">
      <w:pPr>
        <w:pStyle w:val="31"/>
        <w:rPr>
          <w:rFonts w:asciiTheme="minorHAnsi" w:eastAsiaTheme="minorEastAsia" w:hAnsiTheme="minorHAnsi" w:cstheme="minorBidi"/>
          <w:kern w:val="2"/>
          <w14:ligatures w14:val="standardContextual"/>
        </w:rPr>
      </w:pPr>
      <w:hyperlink w:anchor="_Toc202773792" w:history="1">
        <w:r w:rsidRPr="003F6EBC">
          <w:rPr>
            <w:rStyle w:val="a3"/>
          </w:rPr>
          <w:t>Принятые пять лет назад поправки в конституцию укрепили социальную ориентированность государства, повысили социальную защищенность граждан и стали фундаментом для нового этапа развития России, заявил председатель Госдумы Вячеслав Володин.</w:t>
        </w:r>
        <w:r>
          <w:rPr>
            <w:webHidden/>
          </w:rPr>
          <w:tab/>
        </w:r>
        <w:r>
          <w:rPr>
            <w:webHidden/>
          </w:rPr>
          <w:fldChar w:fldCharType="begin"/>
        </w:r>
        <w:r>
          <w:rPr>
            <w:webHidden/>
          </w:rPr>
          <w:instrText xml:space="preserve"> PAGEREF _Toc202773792 \h </w:instrText>
        </w:r>
        <w:r>
          <w:rPr>
            <w:webHidden/>
          </w:rPr>
        </w:r>
        <w:r>
          <w:rPr>
            <w:webHidden/>
          </w:rPr>
          <w:fldChar w:fldCharType="separate"/>
        </w:r>
        <w:r w:rsidR="00422BB6">
          <w:rPr>
            <w:webHidden/>
          </w:rPr>
          <w:t>43</w:t>
        </w:r>
        <w:r>
          <w:rPr>
            <w:webHidden/>
          </w:rPr>
          <w:fldChar w:fldCharType="end"/>
        </w:r>
      </w:hyperlink>
    </w:p>
    <w:p w14:paraId="196308D1" w14:textId="105D9BEF"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93" w:history="1">
        <w:r w:rsidRPr="003F6EBC">
          <w:rPr>
            <w:rStyle w:val="a3"/>
            <w:noProof/>
          </w:rPr>
          <w:t>ТАСС, 04.07.2025, Володин: поправки в конституцию повысили социальную защищенность россиян</w:t>
        </w:r>
        <w:r>
          <w:rPr>
            <w:noProof/>
            <w:webHidden/>
          </w:rPr>
          <w:tab/>
        </w:r>
        <w:r>
          <w:rPr>
            <w:noProof/>
            <w:webHidden/>
          </w:rPr>
          <w:fldChar w:fldCharType="begin"/>
        </w:r>
        <w:r>
          <w:rPr>
            <w:noProof/>
            <w:webHidden/>
          </w:rPr>
          <w:instrText xml:space="preserve"> PAGEREF _Toc202773793 \h </w:instrText>
        </w:r>
        <w:r>
          <w:rPr>
            <w:noProof/>
            <w:webHidden/>
          </w:rPr>
        </w:r>
        <w:r>
          <w:rPr>
            <w:noProof/>
            <w:webHidden/>
          </w:rPr>
          <w:fldChar w:fldCharType="separate"/>
        </w:r>
        <w:r w:rsidR="00422BB6">
          <w:rPr>
            <w:noProof/>
            <w:webHidden/>
          </w:rPr>
          <w:t>44</w:t>
        </w:r>
        <w:r>
          <w:rPr>
            <w:noProof/>
            <w:webHidden/>
          </w:rPr>
          <w:fldChar w:fldCharType="end"/>
        </w:r>
      </w:hyperlink>
    </w:p>
    <w:p w14:paraId="07560874" w14:textId="488EAA88" w:rsidR="00290553" w:rsidRDefault="00290553">
      <w:pPr>
        <w:pStyle w:val="31"/>
        <w:rPr>
          <w:rFonts w:asciiTheme="minorHAnsi" w:eastAsiaTheme="minorEastAsia" w:hAnsiTheme="minorHAnsi" w:cstheme="minorBidi"/>
          <w:kern w:val="2"/>
          <w14:ligatures w14:val="standardContextual"/>
        </w:rPr>
      </w:pPr>
      <w:hyperlink w:anchor="_Toc202773794" w:history="1">
        <w:r w:rsidRPr="003F6EBC">
          <w:rPr>
            <w:rStyle w:val="a3"/>
          </w:rPr>
          <w:t>Поправки в Конституцию РФ укрепили социальную ориентированность России, повысили защищенность граждан и стали фундаментом для нового этапа развития страны. Об этом заявил председатель Госдумы Вячеслав Володин в связи с пятилетием поправок в Основной закон.</w:t>
        </w:r>
        <w:r>
          <w:rPr>
            <w:webHidden/>
          </w:rPr>
          <w:tab/>
        </w:r>
        <w:r>
          <w:rPr>
            <w:webHidden/>
          </w:rPr>
          <w:fldChar w:fldCharType="begin"/>
        </w:r>
        <w:r>
          <w:rPr>
            <w:webHidden/>
          </w:rPr>
          <w:instrText xml:space="preserve"> PAGEREF _Toc202773794 \h </w:instrText>
        </w:r>
        <w:r>
          <w:rPr>
            <w:webHidden/>
          </w:rPr>
        </w:r>
        <w:r>
          <w:rPr>
            <w:webHidden/>
          </w:rPr>
          <w:fldChar w:fldCharType="separate"/>
        </w:r>
        <w:r w:rsidR="00422BB6">
          <w:rPr>
            <w:webHidden/>
          </w:rPr>
          <w:t>44</w:t>
        </w:r>
        <w:r>
          <w:rPr>
            <w:webHidden/>
          </w:rPr>
          <w:fldChar w:fldCharType="end"/>
        </w:r>
      </w:hyperlink>
    </w:p>
    <w:p w14:paraId="0A8F0B68" w14:textId="098F479C"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95" w:history="1">
        <w:r w:rsidRPr="003F6EBC">
          <w:rPr>
            <w:rStyle w:val="a3"/>
            <w:noProof/>
          </w:rPr>
          <w:t>РИА Новости, 06.07.2025, Стала известна средняя пенсия неработающих пенсионеров</w:t>
        </w:r>
        <w:r>
          <w:rPr>
            <w:noProof/>
            <w:webHidden/>
          </w:rPr>
          <w:tab/>
        </w:r>
        <w:r>
          <w:rPr>
            <w:noProof/>
            <w:webHidden/>
          </w:rPr>
          <w:fldChar w:fldCharType="begin"/>
        </w:r>
        <w:r>
          <w:rPr>
            <w:noProof/>
            <w:webHidden/>
          </w:rPr>
          <w:instrText xml:space="preserve"> PAGEREF _Toc202773795 \h </w:instrText>
        </w:r>
        <w:r>
          <w:rPr>
            <w:noProof/>
            <w:webHidden/>
          </w:rPr>
        </w:r>
        <w:r>
          <w:rPr>
            <w:noProof/>
            <w:webHidden/>
          </w:rPr>
          <w:fldChar w:fldCharType="separate"/>
        </w:r>
        <w:r w:rsidR="00422BB6">
          <w:rPr>
            <w:noProof/>
            <w:webHidden/>
          </w:rPr>
          <w:t>45</w:t>
        </w:r>
        <w:r>
          <w:rPr>
            <w:noProof/>
            <w:webHidden/>
          </w:rPr>
          <w:fldChar w:fldCharType="end"/>
        </w:r>
      </w:hyperlink>
    </w:p>
    <w:p w14:paraId="2CB55047" w14:textId="14C77E34" w:rsidR="00290553" w:rsidRDefault="00290553">
      <w:pPr>
        <w:pStyle w:val="31"/>
        <w:rPr>
          <w:rFonts w:asciiTheme="minorHAnsi" w:eastAsiaTheme="minorEastAsia" w:hAnsiTheme="minorHAnsi" w:cstheme="minorBidi"/>
          <w:kern w:val="2"/>
          <w14:ligatures w14:val="standardContextual"/>
        </w:rPr>
      </w:pPr>
      <w:hyperlink w:anchor="_Toc202773796" w:history="1">
        <w:r w:rsidRPr="003F6EBC">
          <w:rPr>
            <w:rStyle w:val="a3"/>
          </w:rPr>
          <w:t>Средняя пенсия неработающих пенсионеров в России составила приблизительно 24 тысячи рублей в месяц по состоянию на 1 апреля 2025 года, свидетельствуют данные системы Социального фонда РФ, которые есть в распоряжении РИА Новости.</w:t>
        </w:r>
        <w:r>
          <w:rPr>
            <w:webHidden/>
          </w:rPr>
          <w:tab/>
        </w:r>
        <w:r>
          <w:rPr>
            <w:webHidden/>
          </w:rPr>
          <w:fldChar w:fldCharType="begin"/>
        </w:r>
        <w:r>
          <w:rPr>
            <w:webHidden/>
          </w:rPr>
          <w:instrText xml:space="preserve"> PAGEREF _Toc202773796 \h </w:instrText>
        </w:r>
        <w:r>
          <w:rPr>
            <w:webHidden/>
          </w:rPr>
        </w:r>
        <w:r>
          <w:rPr>
            <w:webHidden/>
          </w:rPr>
          <w:fldChar w:fldCharType="separate"/>
        </w:r>
        <w:r w:rsidR="00422BB6">
          <w:rPr>
            <w:webHidden/>
          </w:rPr>
          <w:t>45</w:t>
        </w:r>
        <w:r>
          <w:rPr>
            <w:webHidden/>
          </w:rPr>
          <w:fldChar w:fldCharType="end"/>
        </w:r>
      </w:hyperlink>
    </w:p>
    <w:p w14:paraId="42D56FD0" w14:textId="178F5452"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97" w:history="1">
        <w:r w:rsidRPr="003F6EBC">
          <w:rPr>
            <w:rStyle w:val="a3"/>
            <w:noProof/>
          </w:rPr>
          <w:t>RT, 04.07.2025, В Госдуме предупредили о перерасчёте страховой пенсии для ряда россиян в августе</w:t>
        </w:r>
        <w:r>
          <w:rPr>
            <w:noProof/>
            <w:webHidden/>
          </w:rPr>
          <w:tab/>
        </w:r>
        <w:r>
          <w:rPr>
            <w:noProof/>
            <w:webHidden/>
          </w:rPr>
          <w:fldChar w:fldCharType="begin"/>
        </w:r>
        <w:r>
          <w:rPr>
            <w:noProof/>
            <w:webHidden/>
          </w:rPr>
          <w:instrText xml:space="preserve"> PAGEREF _Toc202773797 \h </w:instrText>
        </w:r>
        <w:r>
          <w:rPr>
            <w:noProof/>
            <w:webHidden/>
          </w:rPr>
        </w:r>
        <w:r>
          <w:rPr>
            <w:noProof/>
            <w:webHidden/>
          </w:rPr>
          <w:fldChar w:fldCharType="separate"/>
        </w:r>
        <w:r w:rsidR="00422BB6">
          <w:rPr>
            <w:noProof/>
            <w:webHidden/>
          </w:rPr>
          <w:t>46</w:t>
        </w:r>
        <w:r>
          <w:rPr>
            <w:noProof/>
            <w:webHidden/>
          </w:rPr>
          <w:fldChar w:fldCharType="end"/>
        </w:r>
      </w:hyperlink>
    </w:p>
    <w:p w14:paraId="112F4500" w14:textId="29A12D33" w:rsidR="00290553" w:rsidRDefault="00290553">
      <w:pPr>
        <w:pStyle w:val="31"/>
        <w:rPr>
          <w:rFonts w:asciiTheme="minorHAnsi" w:eastAsiaTheme="minorEastAsia" w:hAnsiTheme="minorHAnsi" w:cstheme="minorBidi"/>
          <w:kern w:val="2"/>
          <w14:ligatures w14:val="standardContextual"/>
        </w:rPr>
      </w:pPr>
      <w:hyperlink w:anchor="_Toc202773798" w:history="1">
        <w:r w:rsidRPr="003F6EBC">
          <w:rPr>
            <w:rStyle w:val="a3"/>
          </w:rPr>
          <w:t>В августе 2025 года работающим пенсионерам произведут ежегодный перерасчёт страховой пенсии. Это касается тех, кто в течение 2024 года работал официально и за кого работодатели уплачивали страховые взносы, рассказал в беседе с RT депутат, член комитета Госдумы по малому и среднему предпринимательству Алексей Говырин.</w:t>
        </w:r>
        <w:r>
          <w:rPr>
            <w:webHidden/>
          </w:rPr>
          <w:tab/>
        </w:r>
        <w:r>
          <w:rPr>
            <w:webHidden/>
          </w:rPr>
          <w:fldChar w:fldCharType="begin"/>
        </w:r>
        <w:r>
          <w:rPr>
            <w:webHidden/>
          </w:rPr>
          <w:instrText xml:space="preserve"> PAGEREF _Toc202773798 \h </w:instrText>
        </w:r>
        <w:r>
          <w:rPr>
            <w:webHidden/>
          </w:rPr>
        </w:r>
        <w:r>
          <w:rPr>
            <w:webHidden/>
          </w:rPr>
          <w:fldChar w:fldCharType="separate"/>
        </w:r>
        <w:r w:rsidR="00422BB6">
          <w:rPr>
            <w:webHidden/>
          </w:rPr>
          <w:t>46</w:t>
        </w:r>
        <w:r>
          <w:rPr>
            <w:webHidden/>
          </w:rPr>
          <w:fldChar w:fldCharType="end"/>
        </w:r>
      </w:hyperlink>
    </w:p>
    <w:p w14:paraId="5D76BA95" w14:textId="39123058"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799" w:history="1">
        <w:r w:rsidRPr="003F6EBC">
          <w:rPr>
            <w:rStyle w:val="a3"/>
            <w:noProof/>
          </w:rPr>
          <w:t>RT, 06.07.2025, Депутат Говырин рассказал о федеральной соцдоплате к пенсии для неработающих</w:t>
        </w:r>
        <w:r>
          <w:rPr>
            <w:noProof/>
            <w:webHidden/>
          </w:rPr>
          <w:tab/>
        </w:r>
        <w:r>
          <w:rPr>
            <w:noProof/>
            <w:webHidden/>
          </w:rPr>
          <w:fldChar w:fldCharType="begin"/>
        </w:r>
        <w:r>
          <w:rPr>
            <w:noProof/>
            <w:webHidden/>
          </w:rPr>
          <w:instrText xml:space="preserve"> PAGEREF _Toc202773799 \h </w:instrText>
        </w:r>
        <w:r>
          <w:rPr>
            <w:noProof/>
            <w:webHidden/>
          </w:rPr>
        </w:r>
        <w:r>
          <w:rPr>
            <w:noProof/>
            <w:webHidden/>
          </w:rPr>
          <w:fldChar w:fldCharType="separate"/>
        </w:r>
        <w:r w:rsidR="00422BB6">
          <w:rPr>
            <w:noProof/>
            <w:webHidden/>
          </w:rPr>
          <w:t>46</w:t>
        </w:r>
        <w:r>
          <w:rPr>
            <w:noProof/>
            <w:webHidden/>
          </w:rPr>
          <w:fldChar w:fldCharType="end"/>
        </w:r>
      </w:hyperlink>
    </w:p>
    <w:p w14:paraId="2EE0DF11" w14:textId="5C899910" w:rsidR="00290553" w:rsidRDefault="00290553">
      <w:pPr>
        <w:pStyle w:val="31"/>
        <w:rPr>
          <w:rFonts w:asciiTheme="minorHAnsi" w:eastAsiaTheme="minorEastAsia" w:hAnsiTheme="minorHAnsi" w:cstheme="minorBidi"/>
          <w:kern w:val="2"/>
          <w14:ligatures w14:val="standardContextual"/>
        </w:rPr>
      </w:pPr>
      <w:hyperlink w:anchor="_Toc202773800" w:history="1">
        <w:r w:rsidRPr="003F6EBC">
          <w:rPr>
            <w:rStyle w:val="a3"/>
          </w:rPr>
          <w:t>Пенсия человека, даже того, который нигде не работал, составляет не менее 15 тыс. рублей благодаря федеральной социальной доплате к пенсии в 2025 году, рассказал RT депутат Госдумы, член комитета по малому и среднему предпринимательству Алексей Говырин.</w:t>
        </w:r>
        <w:r>
          <w:rPr>
            <w:webHidden/>
          </w:rPr>
          <w:tab/>
        </w:r>
        <w:r>
          <w:rPr>
            <w:webHidden/>
          </w:rPr>
          <w:fldChar w:fldCharType="begin"/>
        </w:r>
        <w:r>
          <w:rPr>
            <w:webHidden/>
          </w:rPr>
          <w:instrText xml:space="preserve"> PAGEREF _Toc202773800 \h </w:instrText>
        </w:r>
        <w:r>
          <w:rPr>
            <w:webHidden/>
          </w:rPr>
        </w:r>
        <w:r>
          <w:rPr>
            <w:webHidden/>
          </w:rPr>
          <w:fldChar w:fldCharType="separate"/>
        </w:r>
        <w:r w:rsidR="00422BB6">
          <w:rPr>
            <w:webHidden/>
          </w:rPr>
          <w:t>46</w:t>
        </w:r>
        <w:r>
          <w:rPr>
            <w:webHidden/>
          </w:rPr>
          <w:fldChar w:fldCharType="end"/>
        </w:r>
      </w:hyperlink>
    </w:p>
    <w:p w14:paraId="03DA4919" w14:textId="17B75FF7"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01" w:history="1">
        <w:r w:rsidRPr="003F6EBC">
          <w:rPr>
            <w:rStyle w:val="a3"/>
            <w:noProof/>
          </w:rPr>
          <w:t>Лента.ру, 06.07.2025, Россиянам назвали условия наследования пенсионных накоплений</w:t>
        </w:r>
        <w:r>
          <w:rPr>
            <w:noProof/>
            <w:webHidden/>
          </w:rPr>
          <w:tab/>
        </w:r>
        <w:r>
          <w:rPr>
            <w:noProof/>
            <w:webHidden/>
          </w:rPr>
          <w:fldChar w:fldCharType="begin"/>
        </w:r>
        <w:r>
          <w:rPr>
            <w:noProof/>
            <w:webHidden/>
          </w:rPr>
          <w:instrText xml:space="preserve"> PAGEREF _Toc202773801 \h </w:instrText>
        </w:r>
        <w:r>
          <w:rPr>
            <w:noProof/>
            <w:webHidden/>
          </w:rPr>
        </w:r>
        <w:r>
          <w:rPr>
            <w:noProof/>
            <w:webHidden/>
          </w:rPr>
          <w:fldChar w:fldCharType="separate"/>
        </w:r>
        <w:r w:rsidR="00422BB6">
          <w:rPr>
            <w:noProof/>
            <w:webHidden/>
          </w:rPr>
          <w:t>47</w:t>
        </w:r>
        <w:r>
          <w:rPr>
            <w:noProof/>
            <w:webHidden/>
          </w:rPr>
          <w:fldChar w:fldCharType="end"/>
        </w:r>
      </w:hyperlink>
    </w:p>
    <w:p w14:paraId="68330737" w14:textId="3E65152F" w:rsidR="00290553" w:rsidRDefault="00290553">
      <w:pPr>
        <w:pStyle w:val="31"/>
        <w:rPr>
          <w:rFonts w:asciiTheme="minorHAnsi" w:eastAsiaTheme="minorEastAsia" w:hAnsiTheme="minorHAnsi" w:cstheme="minorBidi"/>
          <w:kern w:val="2"/>
          <w14:ligatures w14:val="standardContextual"/>
        </w:rPr>
      </w:pPr>
      <w:hyperlink w:anchor="_Toc202773802" w:history="1">
        <w:r w:rsidRPr="003F6EBC">
          <w:rPr>
            <w:rStyle w:val="a3"/>
          </w:rPr>
          <w:t>Пенсионные накопления действительно могут переходить к наследникам, но только при соблюдении определенных условий, рассказал член комитета Госдумы по бюджету и налогам Никита Чаплин. В беседе с «Лентой.ру» он напомнил, что если гражданин не успел обратиться за назначением выплат до своей смерти, его накопления подлежат наследованию в полном объеме.</w:t>
        </w:r>
        <w:r>
          <w:rPr>
            <w:webHidden/>
          </w:rPr>
          <w:tab/>
        </w:r>
        <w:r>
          <w:rPr>
            <w:webHidden/>
          </w:rPr>
          <w:fldChar w:fldCharType="begin"/>
        </w:r>
        <w:r>
          <w:rPr>
            <w:webHidden/>
          </w:rPr>
          <w:instrText xml:space="preserve"> PAGEREF _Toc202773802 \h </w:instrText>
        </w:r>
        <w:r>
          <w:rPr>
            <w:webHidden/>
          </w:rPr>
        </w:r>
        <w:r>
          <w:rPr>
            <w:webHidden/>
          </w:rPr>
          <w:fldChar w:fldCharType="separate"/>
        </w:r>
        <w:r w:rsidR="00422BB6">
          <w:rPr>
            <w:webHidden/>
          </w:rPr>
          <w:t>47</w:t>
        </w:r>
        <w:r>
          <w:rPr>
            <w:webHidden/>
          </w:rPr>
          <w:fldChar w:fldCharType="end"/>
        </w:r>
      </w:hyperlink>
    </w:p>
    <w:p w14:paraId="08A8BF98" w14:textId="2F4B263B"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03" w:history="1">
        <w:r w:rsidRPr="003F6EBC">
          <w:rPr>
            <w:rStyle w:val="a3"/>
            <w:noProof/>
          </w:rPr>
          <w:t>АиФ, 05.07.2025, Балынин: предпенсионеры могут получать пособие по безработице дольше других</w:t>
        </w:r>
        <w:r>
          <w:rPr>
            <w:noProof/>
            <w:webHidden/>
          </w:rPr>
          <w:tab/>
        </w:r>
        <w:r>
          <w:rPr>
            <w:noProof/>
            <w:webHidden/>
          </w:rPr>
          <w:fldChar w:fldCharType="begin"/>
        </w:r>
        <w:r>
          <w:rPr>
            <w:noProof/>
            <w:webHidden/>
          </w:rPr>
          <w:instrText xml:space="preserve"> PAGEREF _Toc202773803 \h </w:instrText>
        </w:r>
        <w:r>
          <w:rPr>
            <w:noProof/>
            <w:webHidden/>
          </w:rPr>
        </w:r>
        <w:r>
          <w:rPr>
            <w:noProof/>
            <w:webHidden/>
          </w:rPr>
          <w:fldChar w:fldCharType="separate"/>
        </w:r>
        <w:r w:rsidR="00422BB6">
          <w:rPr>
            <w:noProof/>
            <w:webHidden/>
          </w:rPr>
          <w:t>48</w:t>
        </w:r>
        <w:r>
          <w:rPr>
            <w:noProof/>
            <w:webHidden/>
          </w:rPr>
          <w:fldChar w:fldCharType="end"/>
        </w:r>
      </w:hyperlink>
    </w:p>
    <w:p w14:paraId="4CCAF24D" w14:textId="203F3E43" w:rsidR="00290553" w:rsidRDefault="00290553">
      <w:pPr>
        <w:pStyle w:val="31"/>
        <w:rPr>
          <w:rFonts w:asciiTheme="minorHAnsi" w:eastAsiaTheme="minorEastAsia" w:hAnsiTheme="minorHAnsi" w:cstheme="minorBidi"/>
          <w:kern w:val="2"/>
          <w14:ligatures w14:val="standardContextual"/>
        </w:rPr>
      </w:pPr>
      <w:hyperlink w:anchor="_Toc202773804" w:history="1">
        <w:r w:rsidRPr="003F6EBC">
          <w:rPr>
            <w:rStyle w:val="a3"/>
          </w:rPr>
          <w:t>Россияне предпенсионного возраста, оставшиеся без работы, могут получать пособие по безработице дольше, чем другие категории граждан. Подробнее об этом aif.ru рассказал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_Toc202773804 \h </w:instrText>
        </w:r>
        <w:r>
          <w:rPr>
            <w:webHidden/>
          </w:rPr>
        </w:r>
        <w:r>
          <w:rPr>
            <w:webHidden/>
          </w:rPr>
          <w:fldChar w:fldCharType="separate"/>
        </w:r>
        <w:r w:rsidR="00422BB6">
          <w:rPr>
            <w:webHidden/>
          </w:rPr>
          <w:t>48</w:t>
        </w:r>
        <w:r>
          <w:rPr>
            <w:webHidden/>
          </w:rPr>
          <w:fldChar w:fldCharType="end"/>
        </w:r>
      </w:hyperlink>
    </w:p>
    <w:p w14:paraId="20BE43C6" w14:textId="1768F4E9"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05" w:history="1">
        <w:r w:rsidRPr="003F6EBC">
          <w:rPr>
            <w:rStyle w:val="a3"/>
            <w:noProof/>
          </w:rPr>
          <w:t>Life, 04.07.2025, Какие пенсионные выплаты можно получить летом 2025 года и что для этого понадобится</w:t>
        </w:r>
        <w:r>
          <w:rPr>
            <w:noProof/>
            <w:webHidden/>
          </w:rPr>
          <w:tab/>
        </w:r>
        <w:r>
          <w:rPr>
            <w:noProof/>
            <w:webHidden/>
          </w:rPr>
          <w:fldChar w:fldCharType="begin"/>
        </w:r>
        <w:r>
          <w:rPr>
            <w:noProof/>
            <w:webHidden/>
          </w:rPr>
          <w:instrText xml:space="preserve"> PAGEREF _Toc202773805 \h </w:instrText>
        </w:r>
        <w:r>
          <w:rPr>
            <w:noProof/>
            <w:webHidden/>
          </w:rPr>
        </w:r>
        <w:r>
          <w:rPr>
            <w:noProof/>
            <w:webHidden/>
          </w:rPr>
          <w:fldChar w:fldCharType="separate"/>
        </w:r>
        <w:r w:rsidR="00422BB6">
          <w:rPr>
            <w:noProof/>
            <w:webHidden/>
          </w:rPr>
          <w:t>48</w:t>
        </w:r>
        <w:r>
          <w:rPr>
            <w:noProof/>
            <w:webHidden/>
          </w:rPr>
          <w:fldChar w:fldCharType="end"/>
        </w:r>
      </w:hyperlink>
    </w:p>
    <w:p w14:paraId="3E3AC790" w14:textId="77DE9F9A" w:rsidR="00290553" w:rsidRDefault="00290553">
      <w:pPr>
        <w:pStyle w:val="31"/>
        <w:rPr>
          <w:rFonts w:asciiTheme="minorHAnsi" w:eastAsiaTheme="minorEastAsia" w:hAnsiTheme="minorHAnsi" w:cstheme="minorBidi"/>
          <w:kern w:val="2"/>
          <w14:ligatures w14:val="standardContextual"/>
        </w:rPr>
      </w:pPr>
      <w:hyperlink w:anchor="_Toc202773806" w:history="1">
        <w:r w:rsidRPr="003F6EBC">
          <w:rPr>
            <w:rStyle w:val="a3"/>
          </w:rPr>
          <w:t>Пенсионные выплаты 2025 года волнуют около 41 миллиона жителей России. Как получить повышенную пенсию, кого ждут надбавки, какие льготы можно оформить? Когда индексация? Неужели уже сейчас? Life.ru отвечает на эти и другие вопросы.</w:t>
        </w:r>
        <w:r>
          <w:rPr>
            <w:webHidden/>
          </w:rPr>
          <w:tab/>
        </w:r>
        <w:r>
          <w:rPr>
            <w:webHidden/>
          </w:rPr>
          <w:fldChar w:fldCharType="begin"/>
        </w:r>
        <w:r>
          <w:rPr>
            <w:webHidden/>
          </w:rPr>
          <w:instrText xml:space="preserve"> PAGEREF _Toc202773806 \h </w:instrText>
        </w:r>
        <w:r>
          <w:rPr>
            <w:webHidden/>
          </w:rPr>
        </w:r>
        <w:r>
          <w:rPr>
            <w:webHidden/>
          </w:rPr>
          <w:fldChar w:fldCharType="separate"/>
        </w:r>
        <w:r w:rsidR="00422BB6">
          <w:rPr>
            <w:webHidden/>
          </w:rPr>
          <w:t>48</w:t>
        </w:r>
        <w:r>
          <w:rPr>
            <w:webHidden/>
          </w:rPr>
          <w:fldChar w:fldCharType="end"/>
        </w:r>
      </w:hyperlink>
    </w:p>
    <w:p w14:paraId="7006C7D6" w14:textId="69FDB973"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07" w:history="1">
        <w:r w:rsidRPr="003F6EBC">
          <w:rPr>
            <w:rStyle w:val="a3"/>
            <w:noProof/>
          </w:rPr>
          <w:t>Life.Ru, 07.07.2025, С 1 августа будет прибавка к пенсии. Кому повысят выплаты и на сколько</w:t>
        </w:r>
        <w:r>
          <w:rPr>
            <w:noProof/>
            <w:webHidden/>
          </w:rPr>
          <w:tab/>
        </w:r>
        <w:r>
          <w:rPr>
            <w:noProof/>
            <w:webHidden/>
          </w:rPr>
          <w:fldChar w:fldCharType="begin"/>
        </w:r>
        <w:r>
          <w:rPr>
            <w:noProof/>
            <w:webHidden/>
          </w:rPr>
          <w:instrText xml:space="preserve"> PAGEREF _Toc202773807 \h </w:instrText>
        </w:r>
        <w:r>
          <w:rPr>
            <w:noProof/>
            <w:webHidden/>
          </w:rPr>
        </w:r>
        <w:r>
          <w:rPr>
            <w:noProof/>
            <w:webHidden/>
          </w:rPr>
          <w:fldChar w:fldCharType="separate"/>
        </w:r>
        <w:r w:rsidR="00422BB6">
          <w:rPr>
            <w:noProof/>
            <w:webHidden/>
          </w:rPr>
          <w:t>51</w:t>
        </w:r>
        <w:r>
          <w:rPr>
            <w:noProof/>
            <w:webHidden/>
          </w:rPr>
          <w:fldChar w:fldCharType="end"/>
        </w:r>
      </w:hyperlink>
    </w:p>
    <w:p w14:paraId="4F2D457E" w14:textId="7FEF5F0E" w:rsidR="00290553" w:rsidRDefault="00290553">
      <w:pPr>
        <w:pStyle w:val="31"/>
        <w:rPr>
          <w:rFonts w:asciiTheme="minorHAnsi" w:eastAsiaTheme="minorEastAsia" w:hAnsiTheme="minorHAnsi" w:cstheme="minorBidi"/>
          <w:kern w:val="2"/>
          <w14:ligatures w14:val="standardContextual"/>
        </w:rPr>
      </w:pPr>
      <w:hyperlink w:anchor="_Toc202773808" w:history="1">
        <w:r w:rsidRPr="003F6EBC">
          <w:rPr>
            <w:rStyle w:val="a3"/>
          </w:rPr>
          <w:t>С 1 августа сделают перерасчёт пенсии работающим пенсионерам. Об этом рассказала ведущий юрист Европейской юридической службы Оксана Красовская.</w:t>
        </w:r>
        <w:r>
          <w:rPr>
            <w:webHidden/>
          </w:rPr>
          <w:tab/>
        </w:r>
        <w:r>
          <w:rPr>
            <w:webHidden/>
          </w:rPr>
          <w:fldChar w:fldCharType="begin"/>
        </w:r>
        <w:r>
          <w:rPr>
            <w:webHidden/>
          </w:rPr>
          <w:instrText xml:space="preserve"> PAGEREF _Toc202773808 \h </w:instrText>
        </w:r>
        <w:r>
          <w:rPr>
            <w:webHidden/>
          </w:rPr>
        </w:r>
        <w:r>
          <w:rPr>
            <w:webHidden/>
          </w:rPr>
          <w:fldChar w:fldCharType="separate"/>
        </w:r>
        <w:r w:rsidR="00422BB6">
          <w:rPr>
            <w:webHidden/>
          </w:rPr>
          <w:t>51</w:t>
        </w:r>
        <w:r>
          <w:rPr>
            <w:webHidden/>
          </w:rPr>
          <w:fldChar w:fldCharType="end"/>
        </w:r>
      </w:hyperlink>
    </w:p>
    <w:p w14:paraId="16CFCA38" w14:textId="38DA8604"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09" w:history="1">
        <w:r w:rsidRPr="003F6EBC">
          <w:rPr>
            <w:rStyle w:val="a3"/>
            <w:noProof/>
          </w:rPr>
          <w:t>PRIMPRESS, 04.07.2025, Пенсионеров, у которых пенсия ниже 20 927 рублей, призвали оформить новую льготу</w:t>
        </w:r>
        <w:r>
          <w:rPr>
            <w:noProof/>
            <w:webHidden/>
          </w:rPr>
          <w:tab/>
        </w:r>
        <w:r>
          <w:rPr>
            <w:noProof/>
            <w:webHidden/>
          </w:rPr>
          <w:fldChar w:fldCharType="begin"/>
        </w:r>
        <w:r>
          <w:rPr>
            <w:noProof/>
            <w:webHidden/>
          </w:rPr>
          <w:instrText xml:space="preserve"> PAGEREF _Toc202773809 \h </w:instrText>
        </w:r>
        <w:r>
          <w:rPr>
            <w:noProof/>
            <w:webHidden/>
          </w:rPr>
        </w:r>
        <w:r>
          <w:rPr>
            <w:noProof/>
            <w:webHidden/>
          </w:rPr>
          <w:fldChar w:fldCharType="separate"/>
        </w:r>
        <w:r w:rsidR="00422BB6">
          <w:rPr>
            <w:noProof/>
            <w:webHidden/>
          </w:rPr>
          <w:t>52</w:t>
        </w:r>
        <w:r>
          <w:rPr>
            <w:noProof/>
            <w:webHidden/>
          </w:rPr>
          <w:fldChar w:fldCharType="end"/>
        </w:r>
      </w:hyperlink>
    </w:p>
    <w:p w14:paraId="3C8D78D9" w14:textId="5D9FCDAC" w:rsidR="00290553" w:rsidRDefault="00290553">
      <w:pPr>
        <w:pStyle w:val="31"/>
        <w:rPr>
          <w:rFonts w:asciiTheme="minorHAnsi" w:eastAsiaTheme="minorEastAsia" w:hAnsiTheme="minorHAnsi" w:cstheme="minorBidi"/>
          <w:kern w:val="2"/>
          <w14:ligatures w14:val="standardContextual"/>
        </w:rPr>
      </w:pPr>
      <w:hyperlink w:anchor="_Toc202773810" w:history="1">
        <w:r w:rsidRPr="003F6EBC">
          <w:rPr>
            <w:rStyle w:val="a3"/>
          </w:rPr>
          <w:t>Российским пенсионерам сообщили о новой льготе, оформление которой станет доступным уже в ближайшее время. Эта возможность будет предоставлена пожилым гражданам с определенным уровнем доходов или тем, кто ранее получал государственную помощь через другие каналы. Об этом рассказала пенсионный специалист Анастасия Киреева, сообщает PRIMPRESS.</w:t>
        </w:r>
        <w:r>
          <w:rPr>
            <w:webHidden/>
          </w:rPr>
          <w:tab/>
        </w:r>
        <w:r>
          <w:rPr>
            <w:webHidden/>
          </w:rPr>
          <w:fldChar w:fldCharType="begin"/>
        </w:r>
        <w:r>
          <w:rPr>
            <w:webHidden/>
          </w:rPr>
          <w:instrText xml:space="preserve"> PAGEREF _Toc202773810 \h </w:instrText>
        </w:r>
        <w:r>
          <w:rPr>
            <w:webHidden/>
          </w:rPr>
        </w:r>
        <w:r>
          <w:rPr>
            <w:webHidden/>
          </w:rPr>
          <w:fldChar w:fldCharType="separate"/>
        </w:r>
        <w:r w:rsidR="00422BB6">
          <w:rPr>
            <w:webHidden/>
          </w:rPr>
          <w:t>52</w:t>
        </w:r>
        <w:r>
          <w:rPr>
            <w:webHidden/>
          </w:rPr>
          <w:fldChar w:fldCharType="end"/>
        </w:r>
      </w:hyperlink>
    </w:p>
    <w:p w14:paraId="1A61E0A5" w14:textId="23D7B525"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11" w:history="1">
        <w:r w:rsidRPr="003F6EBC">
          <w:rPr>
            <w:rStyle w:val="a3"/>
            <w:noProof/>
          </w:rPr>
          <w:t>PRIMPRESS, 04.07.2025, Пенсионеров предупредили. Из пенсии вычтут 2400 рублей в июле</w:t>
        </w:r>
        <w:r>
          <w:rPr>
            <w:noProof/>
            <w:webHidden/>
          </w:rPr>
          <w:tab/>
        </w:r>
        <w:r>
          <w:rPr>
            <w:noProof/>
            <w:webHidden/>
          </w:rPr>
          <w:fldChar w:fldCharType="begin"/>
        </w:r>
        <w:r>
          <w:rPr>
            <w:noProof/>
            <w:webHidden/>
          </w:rPr>
          <w:instrText xml:space="preserve"> PAGEREF _Toc202773811 \h </w:instrText>
        </w:r>
        <w:r>
          <w:rPr>
            <w:noProof/>
            <w:webHidden/>
          </w:rPr>
        </w:r>
        <w:r>
          <w:rPr>
            <w:noProof/>
            <w:webHidden/>
          </w:rPr>
          <w:fldChar w:fldCharType="separate"/>
        </w:r>
        <w:r w:rsidR="00422BB6">
          <w:rPr>
            <w:noProof/>
            <w:webHidden/>
          </w:rPr>
          <w:t>53</w:t>
        </w:r>
        <w:r>
          <w:rPr>
            <w:noProof/>
            <w:webHidden/>
          </w:rPr>
          <w:fldChar w:fldCharType="end"/>
        </w:r>
      </w:hyperlink>
    </w:p>
    <w:p w14:paraId="37F3DC2E" w14:textId="1969A4DC" w:rsidR="00290553" w:rsidRDefault="00290553">
      <w:pPr>
        <w:pStyle w:val="31"/>
        <w:rPr>
          <w:rFonts w:asciiTheme="minorHAnsi" w:eastAsiaTheme="minorEastAsia" w:hAnsiTheme="minorHAnsi" w:cstheme="minorBidi"/>
          <w:kern w:val="2"/>
          <w14:ligatures w14:val="standardContextual"/>
        </w:rPr>
      </w:pPr>
      <w:hyperlink w:anchor="_Toc202773812" w:history="1">
        <w:r w:rsidRPr="003F6EBC">
          <w:rPr>
            <w:rStyle w:val="a3"/>
          </w:rPr>
          <w:t>Российским пенсионерам сообщили о новых правилах списания средств с пенсий в июле. С этого месяца были внесены изменения в порядок взыскания денег, касающиеся только некоторых случаев. Остальные ситуации остались без изменений, что подтвердил Верховный суд. Об этом рассказал юрист Максим Иванов, сообщает PRIMPRESS.</w:t>
        </w:r>
        <w:r>
          <w:rPr>
            <w:webHidden/>
          </w:rPr>
          <w:tab/>
        </w:r>
        <w:r>
          <w:rPr>
            <w:webHidden/>
          </w:rPr>
          <w:fldChar w:fldCharType="begin"/>
        </w:r>
        <w:r>
          <w:rPr>
            <w:webHidden/>
          </w:rPr>
          <w:instrText xml:space="preserve"> PAGEREF _Toc202773812 \h </w:instrText>
        </w:r>
        <w:r>
          <w:rPr>
            <w:webHidden/>
          </w:rPr>
        </w:r>
        <w:r>
          <w:rPr>
            <w:webHidden/>
          </w:rPr>
          <w:fldChar w:fldCharType="separate"/>
        </w:r>
        <w:r w:rsidR="00422BB6">
          <w:rPr>
            <w:webHidden/>
          </w:rPr>
          <w:t>53</w:t>
        </w:r>
        <w:r>
          <w:rPr>
            <w:webHidden/>
          </w:rPr>
          <w:fldChar w:fldCharType="end"/>
        </w:r>
      </w:hyperlink>
    </w:p>
    <w:p w14:paraId="21529A11" w14:textId="12A1C0A2" w:rsidR="00290553" w:rsidRDefault="00290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773813" w:history="1">
        <w:r w:rsidRPr="003F6EBC">
          <w:rPr>
            <w:rStyle w:val="a3"/>
            <w:noProof/>
          </w:rPr>
          <w:t>Региональные СМИ</w:t>
        </w:r>
        <w:r>
          <w:rPr>
            <w:noProof/>
            <w:webHidden/>
          </w:rPr>
          <w:tab/>
        </w:r>
        <w:r>
          <w:rPr>
            <w:noProof/>
            <w:webHidden/>
          </w:rPr>
          <w:fldChar w:fldCharType="begin"/>
        </w:r>
        <w:r>
          <w:rPr>
            <w:noProof/>
            <w:webHidden/>
          </w:rPr>
          <w:instrText xml:space="preserve"> PAGEREF _Toc202773813 \h </w:instrText>
        </w:r>
        <w:r>
          <w:rPr>
            <w:noProof/>
            <w:webHidden/>
          </w:rPr>
        </w:r>
        <w:r>
          <w:rPr>
            <w:noProof/>
            <w:webHidden/>
          </w:rPr>
          <w:fldChar w:fldCharType="separate"/>
        </w:r>
        <w:r w:rsidR="00422BB6">
          <w:rPr>
            <w:noProof/>
            <w:webHidden/>
          </w:rPr>
          <w:t>54</w:t>
        </w:r>
        <w:r>
          <w:rPr>
            <w:noProof/>
            <w:webHidden/>
          </w:rPr>
          <w:fldChar w:fldCharType="end"/>
        </w:r>
      </w:hyperlink>
    </w:p>
    <w:p w14:paraId="78ED5158" w14:textId="3F58A637"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14" w:history="1">
        <w:r w:rsidRPr="003F6EBC">
          <w:rPr>
            <w:rStyle w:val="a3"/>
            <w:noProof/>
          </w:rPr>
          <w:t>РИА Время, 07.07.2025, В СФР сообщили саратовцам, кто имеет право выйти на пенсию досрочно</w:t>
        </w:r>
        <w:r>
          <w:rPr>
            <w:noProof/>
            <w:webHidden/>
          </w:rPr>
          <w:tab/>
        </w:r>
        <w:r>
          <w:rPr>
            <w:noProof/>
            <w:webHidden/>
          </w:rPr>
          <w:fldChar w:fldCharType="begin"/>
        </w:r>
        <w:r>
          <w:rPr>
            <w:noProof/>
            <w:webHidden/>
          </w:rPr>
          <w:instrText xml:space="preserve"> PAGEREF _Toc202773814 \h </w:instrText>
        </w:r>
        <w:r>
          <w:rPr>
            <w:noProof/>
            <w:webHidden/>
          </w:rPr>
        </w:r>
        <w:r>
          <w:rPr>
            <w:noProof/>
            <w:webHidden/>
          </w:rPr>
          <w:fldChar w:fldCharType="separate"/>
        </w:r>
        <w:r w:rsidR="00422BB6">
          <w:rPr>
            <w:noProof/>
            <w:webHidden/>
          </w:rPr>
          <w:t>54</w:t>
        </w:r>
        <w:r>
          <w:rPr>
            <w:noProof/>
            <w:webHidden/>
          </w:rPr>
          <w:fldChar w:fldCharType="end"/>
        </w:r>
      </w:hyperlink>
    </w:p>
    <w:p w14:paraId="43568EA3" w14:textId="1C485C63" w:rsidR="00290553" w:rsidRDefault="00290553">
      <w:pPr>
        <w:pStyle w:val="31"/>
        <w:rPr>
          <w:rFonts w:asciiTheme="minorHAnsi" w:eastAsiaTheme="minorEastAsia" w:hAnsiTheme="minorHAnsi" w:cstheme="minorBidi"/>
          <w:kern w:val="2"/>
          <w14:ligatures w14:val="standardContextual"/>
        </w:rPr>
      </w:pPr>
      <w:hyperlink w:anchor="_Toc202773815" w:history="1">
        <w:r w:rsidRPr="003F6EBC">
          <w:rPr>
            <w:rStyle w:val="a3"/>
          </w:rPr>
          <w:t>В воскресенье профессиональный праздник отмечали специалисты сферы водного транспорта. В областном отделении СФР поздравили всех, кто посвятил себя водной стихии.</w:t>
        </w:r>
        <w:r>
          <w:rPr>
            <w:webHidden/>
          </w:rPr>
          <w:tab/>
        </w:r>
        <w:r>
          <w:rPr>
            <w:webHidden/>
          </w:rPr>
          <w:fldChar w:fldCharType="begin"/>
        </w:r>
        <w:r>
          <w:rPr>
            <w:webHidden/>
          </w:rPr>
          <w:instrText xml:space="preserve"> PAGEREF _Toc202773815 \h </w:instrText>
        </w:r>
        <w:r>
          <w:rPr>
            <w:webHidden/>
          </w:rPr>
        </w:r>
        <w:r>
          <w:rPr>
            <w:webHidden/>
          </w:rPr>
          <w:fldChar w:fldCharType="separate"/>
        </w:r>
        <w:r w:rsidR="00422BB6">
          <w:rPr>
            <w:webHidden/>
          </w:rPr>
          <w:t>54</w:t>
        </w:r>
        <w:r>
          <w:rPr>
            <w:webHidden/>
          </w:rPr>
          <w:fldChar w:fldCharType="end"/>
        </w:r>
      </w:hyperlink>
    </w:p>
    <w:p w14:paraId="6AAACBD1" w14:textId="502AD678"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16" w:history="1">
        <w:r w:rsidRPr="003F6EBC">
          <w:rPr>
            <w:rStyle w:val="a3"/>
            <w:noProof/>
            <w:lang w:val="en-US"/>
          </w:rPr>
          <w:t>UfaTime</w:t>
        </w:r>
        <w:r w:rsidRPr="003F6EBC">
          <w:rPr>
            <w:rStyle w:val="a3"/>
            <w:noProof/>
          </w:rPr>
          <w:t>.</w:t>
        </w:r>
        <w:r w:rsidRPr="003F6EBC">
          <w:rPr>
            <w:rStyle w:val="a3"/>
            <w:noProof/>
            <w:lang w:val="en-US"/>
          </w:rPr>
          <w:t>ru</w:t>
        </w:r>
        <w:r w:rsidRPr="003F6EBC">
          <w:rPr>
            <w:rStyle w:val="a3"/>
            <w:noProof/>
          </w:rPr>
          <w:t>, 07.07.2025, СФР назвал место Башкирии в рейтинге регионов ПФО по размеру пенсий</w:t>
        </w:r>
        <w:r>
          <w:rPr>
            <w:noProof/>
            <w:webHidden/>
          </w:rPr>
          <w:tab/>
        </w:r>
        <w:r>
          <w:rPr>
            <w:noProof/>
            <w:webHidden/>
          </w:rPr>
          <w:fldChar w:fldCharType="begin"/>
        </w:r>
        <w:r>
          <w:rPr>
            <w:noProof/>
            <w:webHidden/>
          </w:rPr>
          <w:instrText xml:space="preserve"> PAGEREF _Toc202773816 \h </w:instrText>
        </w:r>
        <w:r>
          <w:rPr>
            <w:noProof/>
            <w:webHidden/>
          </w:rPr>
        </w:r>
        <w:r>
          <w:rPr>
            <w:noProof/>
            <w:webHidden/>
          </w:rPr>
          <w:fldChar w:fldCharType="separate"/>
        </w:r>
        <w:r w:rsidR="00422BB6">
          <w:rPr>
            <w:noProof/>
            <w:webHidden/>
          </w:rPr>
          <w:t>54</w:t>
        </w:r>
        <w:r>
          <w:rPr>
            <w:noProof/>
            <w:webHidden/>
          </w:rPr>
          <w:fldChar w:fldCharType="end"/>
        </w:r>
      </w:hyperlink>
    </w:p>
    <w:p w14:paraId="355A1181" w14:textId="48409073" w:rsidR="00290553" w:rsidRDefault="00290553">
      <w:pPr>
        <w:pStyle w:val="31"/>
        <w:rPr>
          <w:rFonts w:asciiTheme="minorHAnsi" w:eastAsiaTheme="minorEastAsia" w:hAnsiTheme="minorHAnsi" w:cstheme="minorBidi"/>
          <w:kern w:val="2"/>
          <w14:ligatures w14:val="standardContextual"/>
        </w:rPr>
      </w:pPr>
      <w:hyperlink w:anchor="_Toc202773817" w:history="1">
        <w:r w:rsidRPr="003F6EBC">
          <w:rPr>
            <w:rStyle w:val="a3"/>
          </w:rPr>
          <w:t>Согласно официальной информации, средняя пенсия в Башкирии составила 22 848 рублей, что на 180 рублей выше, чем в среднем по Приволжскому федеральному округу (22 668 рублей).</w:t>
        </w:r>
        <w:r>
          <w:rPr>
            <w:webHidden/>
          </w:rPr>
          <w:tab/>
        </w:r>
        <w:r>
          <w:rPr>
            <w:webHidden/>
          </w:rPr>
          <w:fldChar w:fldCharType="begin"/>
        </w:r>
        <w:r>
          <w:rPr>
            <w:webHidden/>
          </w:rPr>
          <w:instrText xml:space="preserve"> PAGEREF _Toc202773817 \h </w:instrText>
        </w:r>
        <w:r>
          <w:rPr>
            <w:webHidden/>
          </w:rPr>
        </w:r>
        <w:r>
          <w:rPr>
            <w:webHidden/>
          </w:rPr>
          <w:fldChar w:fldCharType="separate"/>
        </w:r>
        <w:r w:rsidR="00422BB6">
          <w:rPr>
            <w:webHidden/>
          </w:rPr>
          <w:t>54</w:t>
        </w:r>
        <w:r>
          <w:rPr>
            <w:webHidden/>
          </w:rPr>
          <w:fldChar w:fldCharType="end"/>
        </w:r>
      </w:hyperlink>
    </w:p>
    <w:p w14:paraId="5B5E5003" w14:textId="3F28E77B" w:rsidR="00290553" w:rsidRDefault="00290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773818" w:history="1">
        <w:r w:rsidRPr="003F6EBC">
          <w:rPr>
            <w:rStyle w:val="a3"/>
            <w:noProof/>
          </w:rPr>
          <w:t>НОВОСТИ МАКРОЭКОНОМИКИ</w:t>
        </w:r>
        <w:r>
          <w:rPr>
            <w:noProof/>
            <w:webHidden/>
          </w:rPr>
          <w:tab/>
        </w:r>
        <w:r>
          <w:rPr>
            <w:noProof/>
            <w:webHidden/>
          </w:rPr>
          <w:fldChar w:fldCharType="begin"/>
        </w:r>
        <w:r>
          <w:rPr>
            <w:noProof/>
            <w:webHidden/>
          </w:rPr>
          <w:instrText xml:space="preserve"> PAGEREF _Toc202773818 \h </w:instrText>
        </w:r>
        <w:r>
          <w:rPr>
            <w:noProof/>
            <w:webHidden/>
          </w:rPr>
        </w:r>
        <w:r>
          <w:rPr>
            <w:noProof/>
            <w:webHidden/>
          </w:rPr>
          <w:fldChar w:fldCharType="separate"/>
        </w:r>
        <w:r w:rsidR="00422BB6">
          <w:rPr>
            <w:noProof/>
            <w:webHidden/>
          </w:rPr>
          <w:t>55</w:t>
        </w:r>
        <w:r>
          <w:rPr>
            <w:noProof/>
            <w:webHidden/>
          </w:rPr>
          <w:fldChar w:fldCharType="end"/>
        </w:r>
      </w:hyperlink>
    </w:p>
    <w:p w14:paraId="4C306E3D" w14:textId="3994D2DB"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19" w:history="1">
        <w:r w:rsidRPr="003F6EBC">
          <w:rPr>
            <w:rStyle w:val="a3"/>
            <w:noProof/>
          </w:rPr>
          <w:t>Ведомости, 04.07.2025, Зампред ЦБ: инвестора надо облизывать со всех сторон</w:t>
        </w:r>
        <w:r>
          <w:rPr>
            <w:noProof/>
            <w:webHidden/>
          </w:rPr>
          <w:tab/>
        </w:r>
        <w:r>
          <w:rPr>
            <w:noProof/>
            <w:webHidden/>
          </w:rPr>
          <w:fldChar w:fldCharType="begin"/>
        </w:r>
        <w:r>
          <w:rPr>
            <w:noProof/>
            <w:webHidden/>
          </w:rPr>
          <w:instrText xml:space="preserve"> PAGEREF _Toc202773819 \h </w:instrText>
        </w:r>
        <w:r>
          <w:rPr>
            <w:noProof/>
            <w:webHidden/>
          </w:rPr>
        </w:r>
        <w:r>
          <w:rPr>
            <w:noProof/>
            <w:webHidden/>
          </w:rPr>
          <w:fldChar w:fldCharType="separate"/>
        </w:r>
        <w:r w:rsidR="00422BB6">
          <w:rPr>
            <w:noProof/>
            <w:webHidden/>
          </w:rPr>
          <w:t>55</w:t>
        </w:r>
        <w:r>
          <w:rPr>
            <w:noProof/>
            <w:webHidden/>
          </w:rPr>
          <w:fldChar w:fldCharType="end"/>
        </w:r>
      </w:hyperlink>
    </w:p>
    <w:p w14:paraId="7901EA41" w14:textId="05C7126B" w:rsidR="00290553" w:rsidRDefault="00290553">
      <w:pPr>
        <w:pStyle w:val="31"/>
        <w:rPr>
          <w:rFonts w:asciiTheme="minorHAnsi" w:eastAsiaTheme="minorEastAsia" w:hAnsiTheme="minorHAnsi" w:cstheme="minorBidi"/>
          <w:kern w:val="2"/>
          <w14:ligatures w14:val="standardContextual"/>
        </w:rPr>
      </w:pPr>
      <w:hyperlink w:anchor="_Toc202773820" w:history="1">
        <w:r w:rsidRPr="003F6EBC">
          <w:rPr>
            <w:rStyle w:val="a3"/>
          </w:rPr>
          <w:t>Развитие рынка акционерного капитала нужно в первую очередь государству и бизнесу, поэтому "инвестора надо облизывать со всех сторон", заявил на Финансовом конгрессе первый зампред Банка России Владимир Чистюхин. Судьбу рынка в условиях высоких ставок и в контексте поручения президента резко увеличить его капитализацию член совета директоров ЦБ обсудил с инвестбанкирами и Московской биржей, передает корреспондент "Ведомостей".</w:t>
        </w:r>
        <w:r>
          <w:rPr>
            <w:webHidden/>
          </w:rPr>
          <w:tab/>
        </w:r>
        <w:r>
          <w:rPr>
            <w:webHidden/>
          </w:rPr>
          <w:fldChar w:fldCharType="begin"/>
        </w:r>
        <w:r>
          <w:rPr>
            <w:webHidden/>
          </w:rPr>
          <w:instrText xml:space="preserve"> PAGEREF _Toc202773820 \h </w:instrText>
        </w:r>
        <w:r>
          <w:rPr>
            <w:webHidden/>
          </w:rPr>
        </w:r>
        <w:r>
          <w:rPr>
            <w:webHidden/>
          </w:rPr>
          <w:fldChar w:fldCharType="separate"/>
        </w:r>
        <w:r w:rsidR="00422BB6">
          <w:rPr>
            <w:webHidden/>
          </w:rPr>
          <w:t>55</w:t>
        </w:r>
        <w:r>
          <w:rPr>
            <w:webHidden/>
          </w:rPr>
          <w:fldChar w:fldCharType="end"/>
        </w:r>
      </w:hyperlink>
    </w:p>
    <w:p w14:paraId="5984C67C" w14:textId="297F4531"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21" w:history="1">
        <w:r w:rsidRPr="003F6EBC">
          <w:rPr>
            <w:rStyle w:val="a3"/>
            <w:noProof/>
          </w:rPr>
          <w:t>Ведомости, 07.07.2025, Банк России обратил внимание на имитацию биржевой торговли</w:t>
        </w:r>
        <w:r>
          <w:rPr>
            <w:noProof/>
            <w:webHidden/>
          </w:rPr>
          <w:tab/>
        </w:r>
        <w:r>
          <w:rPr>
            <w:noProof/>
            <w:webHidden/>
          </w:rPr>
          <w:fldChar w:fldCharType="begin"/>
        </w:r>
        <w:r>
          <w:rPr>
            <w:noProof/>
            <w:webHidden/>
          </w:rPr>
          <w:instrText xml:space="preserve"> PAGEREF _Toc202773821 \h </w:instrText>
        </w:r>
        <w:r>
          <w:rPr>
            <w:noProof/>
            <w:webHidden/>
          </w:rPr>
        </w:r>
        <w:r>
          <w:rPr>
            <w:noProof/>
            <w:webHidden/>
          </w:rPr>
          <w:fldChar w:fldCharType="separate"/>
        </w:r>
        <w:r w:rsidR="00422BB6">
          <w:rPr>
            <w:noProof/>
            <w:webHidden/>
          </w:rPr>
          <w:t>57</w:t>
        </w:r>
        <w:r>
          <w:rPr>
            <w:noProof/>
            <w:webHidden/>
          </w:rPr>
          <w:fldChar w:fldCharType="end"/>
        </w:r>
      </w:hyperlink>
    </w:p>
    <w:p w14:paraId="55BF5B16" w14:textId="76C1DDB2" w:rsidR="00290553" w:rsidRDefault="00290553">
      <w:pPr>
        <w:pStyle w:val="31"/>
        <w:rPr>
          <w:rFonts w:asciiTheme="minorHAnsi" w:eastAsiaTheme="minorEastAsia" w:hAnsiTheme="minorHAnsi" w:cstheme="minorBidi"/>
          <w:kern w:val="2"/>
          <w14:ligatures w14:val="standardContextual"/>
        </w:rPr>
      </w:pPr>
      <w:hyperlink w:anchor="_Toc202773822" w:history="1">
        <w:r w:rsidRPr="003F6EBC">
          <w:rPr>
            <w:rStyle w:val="a3"/>
          </w:rPr>
          <w:t>Банк России планирует осенью внести предложения по регулированию внебиржевых площадок, сообщил зампред ЦБ Филипп Габуния на Финансовом конгрессе. Некоторые сервисы для совершения OTC-сделок (англ. ОТС deal - over the counter) имитируют торговлю на бирже и вводят инвесторов в заблуждение, указал он.</w:t>
        </w:r>
        <w:r>
          <w:rPr>
            <w:webHidden/>
          </w:rPr>
          <w:tab/>
        </w:r>
        <w:r>
          <w:rPr>
            <w:webHidden/>
          </w:rPr>
          <w:fldChar w:fldCharType="begin"/>
        </w:r>
        <w:r>
          <w:rPr>
            <w:webHidden/>
          </w:rPr>
          <w:instrText xml:space="preserve"> PAGEREF _Toc202773822 \h </w:instrText>
        </w:r>
        <w:r>
          <w:rPr>
            <w:webHidden/>
          </w:rPr>
        </w:r>
        <w:r>
          <w:rPr>
            <w:webHidden/>
          </w:rPr>
          <w:fldChar w:fldCharType="separate"/>
        </w:r>
        <w:r w:rsidR="00422BB6">
          <w:rPr>
            <w:webHidden/>
          </w:rPr>
          <w:t>57</w:t>
        </w:r>
        <w:r>
          <w:rPr>
            <w:webHidden/>
          </w:rPr>
          <w:fldChar w:fldCharType="end"/>
        </w:r>
      </w:hyperlink>
    </w:p>
    <w:p w14:paraId="2916453E" w14:textId="1BC46B50"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23" w:history="1">
        <w:r w:rsidRPr="003F6EBC">
          <w:rPr>
            <w:rStyle w:val="a3"/>
            <w:noProof/>
          </w:rPr>
          <w:t>Ведомости, 07.07.2025, ВЦИОМ: большинство россиян против налога на тунеядство</w:t>
        </w:r>
        <w:r>
          <w:rPr>
            <w:noProof/>
            <w:webHidden/>
          </w:rPr>
          <w:tab/>
        </w:r>
        <w:r>
          <w:rPr>
            <w:noProof/>
            <w:webHidden/>
          </w:rPr>
          <w:fldChar w:fldCharType="begin"/>
        </w:r>
        <w:r>
          <w:rPr>
            <w:noProof/>
            <w:webHidden/>
          </w:rPr>
          <w:instrText xml:space="preserve"> PAGEREF _Toc202773823 \h </w:instrText>
        </w:r>
        <w:r>
          <w:rPr>
            <w:noProof/>
            <w:webHidden/>
          </w:rPr>
        </w:r>
        <w:r>
          <w:rPr>
            <w:noProof/>
            <w:webHidden/>
          </w:rPr>
          <w:fldChar w:fldCharType="separate"/>
        </w:r>
        <w:r w:rsidR="00422BB6">
          <w:rPr>
            <w:noProof/>
            <w:webHidden/>
          </w:rPr>
          <w:t>60</w:t>
        </w:r>
        <w:r>
          <w:rPr>
            <w:noProof/>
            <w:webHidden/>
          </w:rPr>
          <w:fldChar w:fldCharType="end"/>
        </w:r>
      </w:hyperlink>
    </w:p>
    <w:p w14:paraId="566B24BA" w14:textId="4689A39A" w:rsidR="00290553" w:rsidRDefault="00290553">
      <w:pPr>
        <w:pStyle w:val="31"/>
        <w:rPr>
          <w:rFonts w:asciiTheme="minorHAnsi" w:eastAsiaTheme="minorEastAsia" w:hAnsiTheme="minorHAnsi" w:cstheme="minorBidi"/>
          <w:kern w:val="2"/>
          <w14:ligatures w14:val="standardContextual"/>
        </w:rPr>
      </w:pPr>
      <w:hyperlink w:anchor="_Toc202773824" w:history="1">
        <w:r w:rsidRPr="003F6EBC">
          <w:rPr>
            <w:rStyle w:val="a3"/>
          </w:rPr>
          <w:t>Более половины россиян (59%) не поддерживают идею о налоге на тунеядство. Каждый третий (33%) скорее одобряет ее, а примерно каждый десятый (8%) затрудняется дать ей оценку. Такие результаты получил аналитический центр ВЦИОМ через телефонный опрос среди 1600 совершеннолетних россиян. Мера предполагает, что все трудоспособные граждане, которые не имеют официального трудоустройства, должны выплачивать налог.</w:t>
        </w:r>
        <w:r>
          <w:rPr>
            <w:webHidden/>
          </w:rPr>
          <w:tab/>
        </w:r>
        <w:r>
          <w:rPr>
            <w:webHidden/>
          </w:rPr>
          <w:fldChar w:fldCharType="begin"/>
        </w:r>
        <w:r>
          <w:rPr>
            <w:webHidden/>
          </w:rPr>
          <w:instrText xml:space="preserve"> PAGEREF _Toc202773824 \h </w:instrText>
        </w:r>
        <w:r>
          <w:rPr>
            <w:webHidden/>
          </w:rPr>
        </w:r>
        <w:r>
          <w:rPr>
            <w:webHidden/>
          </w:rPr>
          <w:fldChar w:fldCharType="separate"/>
        </w:r>
        <w:r w:rsidR="00422BB6">
          <w:rPr>
            <w:webHidden/>
          </w:rPr>
          <w:t>60</w:t>
        </w:r>
        <w:r>
          <w:rPr>
            <w:webHidden/>
          </w:rPr>
          <w:fldChar w:fldCharType="end"/>
        </w:r>
      </w:hyperlink>
    </w:p>
    <w:p w14:paraId="676CDF2A" w14:textId="6789334E"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25" w:history="1">
        <w:r w:rsidRPr="003F6EBC">
          <w:rPr>
            <w:rStyle w:val="a3"/>
            <w:noProof/>
          </w:rPr>
          <w:t>Коммерсантъ, 07.07.2025, Пайщики сделали ставку на мягкость ЦБ</w:t>
        </w:r>
        <w:r>
          <w:rPr>
            <w:noProof/>
            <w:webHidden/>
          </w:rPr>
          <w:tab/>
        </w:r>
        <w:r>
          <w:rPr>
            <w:noProof/>
            <w:webHidden/>
          </w:rPr>
          <w:fldChar w:fldCharType="begin"/>
        </w:r>
        <w:r>
          <w:rPr>
            <w:noProof/>
            <w:webHidden/>
          </w:rPr>
          <w:instrText xml:space="preserve"> PAGEREF _Toc202773825 \h </w:instrText>
        </w:r>
        <w:r>
          <w:rPr>
            <w:noProof/>
            <w:webHidden/>
          </w:rPr>
        </w:r>
        <w:r>
          <w:rPr>
            <w:noProof/>
            <w:webHidden/>
          </w:rPr>
          <w:fldChar w:fldCharType="separate"/>
        </w:r>
        <w:r w:rsidR="00422BB6">
          <w:rPr>
            <w:noProof/>
            <w:webHidden/>
          </w:rPr>
          <w:t>62</w:t>
        </w:r>
        <w:r>
          <w:rPr>
            <w:noProof/>
            <w:webHidden/>
          </w:rPr>
          <w:fldChar w:fldCharType="end"/>
        </w:r>
      </w:hyperlink>
    </w:p>
    <w:p w14:paraId="56BA482A" w14:textId="3A94949D" w:rsidR="00290553" w:rsidRDefault="00290553">
      <w:pPr>
        <w:pStyle w:val="31"/>
        <w:rPr>
          <w:rFonts w:asciiTheme="minorHAnsi" w:eastAsiaTheme="minorEastAsia" w:hAnsiTheme="minorHAnsi" w:cstheme="minorBidi"/>
          <w:kern w:val="2"/>
          <w14:ligatures w14:val="standardContextual"/>
        </w:rPr>
      </w:pPr>
      <w:hyperlink w:anchor="_Toc202773826" w:history="1">
        <w:r w:rsidRPr="003F6EBC">
          <w:rPr>
            <w:rStyle w:val="a3"/>
          </w:rPr>
          <w:t>Июнь стал рекордным для текущего года месяцем по объему чистого привлечения средств в розничные паевые инвестиционные фонды. По данным InvestFunds, он составил почти 113 млрд руб., превысив показатель мая на 48%. Повышенным спросом по-прежнему пользуются фонды денежного рынка и облигаций, но на фоне снижения ключевой ставки сократились чистые оттоки из ПИФов акций и смешанных инвестиций. Полноценного возвращения спроса на эти инструменты стоит ждать при устойчивом росте индекса Московской биржи.</w:t>
        </w:r>
        <w:r>
          <w:rPr>
            <w:webHidden/>
          </w:rPr>
          <w:tab/>
        </w:r>
        <w:r>
          <w:rPr>
            <w:webHidden/>
          </w:rPr>
          <w:fldChar w:fldCharType="begin"/>
        </w:r>
        <w:r>
          <w:rPr>
            <w:webHidden/>
          </w:rPr>
          <w:instrText xml:space="preserve"> PAGEREF _Toc202773826 \h </w:instrText>
        </w:r>
        <w:r>
          <w:rPr>
            <w:webHidden/>
          </w:rPr>
        </w:r>
        <w:r>
          <w:rPr>
            <w:webHidden/>
          </w:rPr>
          <w:fldChar w:fldCharType="separate"/>
        </w:r>
        <w:r w:rsidR="00422BB6">
          <w:rPr>
            <w:webHidden/>
          </w:rPr>
          <w:t>62</w:t>
        </w:r>
        <w:r>
          <w:rPr>
            <w:webHidden/>
          </w:rPr>
          <w:fldChar w:fldCharType="end"/>
        </w:r>
      </w:hyperlink>
    </w:p>
    <w:p w14:paraId="436F6167" w14:textId="799A16A8"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27" w:history="1">
        <w:r w:rsidRPr="003F6EBC">
          <w:rPr>
            <w:rStyle w:val="a3"/>
            <w:noProof/>
          </w:rPr>
          <w:t>Коммерсантъ, 07.07.2025, На рынке труда соискателям становится теснее</w:t>
        </w:r>
        <w:r>
          <w:rPr>
            <w:noProof/>
            <w:webHidden/>
          </w:rPr>
          <w:tab/>
        </w:r>
        <w:r>
          <w:rPr>
            <w:noProof/>
            <w:webHidden/>
          </w:rPr>
          <w:fldChar w:fldCharType="begin"/>
        </w:r>
        <w:r>
          <w:rPr>
            <w:noProof/>
            <w:webHidden/>
          </w:rPr>
          <w:instrText xml:space="preserve"> PAGEREF _Toc202773827 \h </w:instrText>
        </w:r>
        <w:r>
          <w:rPr>
            <w:noProof/>
            <w:webHidden/>
          </w:rPr>
        </w:r>
        <w:r>
          <w:rPr>
            <w:noProof/>
            <w:webHidden/>
          </w:rPr>
          <w:fldChar w:fldCharType="separate"/>
        </w:r>
        <w:r w:rsidR="00422BB6">
          <w:rPr>
            <w:noProof/>
            <w:webHidden/>
          </w:rPr>
          <w:t>64</w:t>
        </w:r>
        <w:r>
          <w:rPr>
            <w:noProof/>
            <w:webHidden/>
          </w:rPr>
          <w:fldChar w:fldCharType="end"/>
        </w:r>
      </w:hyperlink>
    </w:p>
    <w:p w14:paraId="22F886B5" w14:textId="46F2C487" w:rsidR="00290553" w:rsidRDefault="00290553">
      <w:pPr>
        <w:pStyle w:val="31"/>
        <w:rPr>
          <w:rFonts w:asciiTheme="minorHAnsi" w:eastAsiaTheme="minorEastAsia" w:hAnsiTheme="minorHAnsi" w:cstheme="minorBidi"/>
          <w:kern w:val="2"/>
          <w14:ligatures w14:val="standardContextual"/>
        </w:rPr>
      </w:pPr>
      <w:hyperlink w:anchor="_Toc202773828" w:history="1">
        <w:r w:rsidRPr="003F6EBC">
          <w:rPr>
            <w:rStyle w:val="a3"/>
          </w:rPr>
          <w:t>В июне российские компании несколько увеличили спрос на сотрудников по сравнению с маем, однако этот показатель был на четверть ниже, чем год назад, в июне 2024-го. Как следует из ежемесячного отчета hh.ru по российскому рынку труда, составляемого на основе базы данных этой платформы, число активных вакансий в годовом сравнении в июне упало на 27%, а активных резюме — на столько же выросло. В результате hh.индекс (рассчитывается как соотношение числа активных резюме к числу активных вакансий) вырос до 5,5 пункта. Год назад он был заметно ниже (3,1) — рост числа резюме все больше обгоняет рост количества вакансий.</w:t>
        </w:r>
        <w:r>
          <w:rPr>
            <w:webHidden/>
          </w:rPr>
          <w:tab/>
        </w:r>
        <w:r>
          <w:rPr>
            <w:webHidden/>
          </w:rPr>
          <w:fldChar w:fldCharType="begin"/>
        </w:r>
        <w:r>
          <w:rPr>
            <w:webHidden/>
          </w:rPr>
          <w:instrText xml:space="preserve"> PAGEREF _Toc202773828 \h </w:instrText>
        </w:r>
        <w:r>
          <w:rPr>
            <w:webHidden/>
          </w:rPr>
        </w:r>
        <w:r>
          <w:rPr>
            <w:webHidden/>
          </w:rPr>
          <w:fldChar w:fldCharType="separate"/>
        </w:r>
        <w:r w:rsidR="00422BB6">
          <w:rPr>
            <w:webHidden/>
          </w:rPr>
          <w:t>64</w:t>
        </w:r>
        <w:r>
          <w:rPr>
            <w:webHidden/>
          </w:rPr>
          <w:fldChar w:fldCharType="end"/>
        </w:r>
      </w:hyperlink>
    </w:p>
    <w:p w14:paraId="3354A2E0" w14:textId="0CF61B32"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29" w:history="1">
        <w:r w:rsidRPr="003F6EBC">
          <w:rPr>
            <w:rStyle w:val="a3"/>
            <w:noProof/>
          </w:rPr>
          <w:t>Известия, 07.07.2025, Расчётное бремя</w:t>
        </w:r>
        <w:r>
          <w:rPr>
            <w:noProof/>
            <w:webHidden/>
          </w:rPr>
          <w:tab/>
        </w:r>
        <w:r>
          <w:rPr>
            <w:noProof/>
            <w:webHidden/>
          </w:rPr>
          <w:fldChar w:fldCharType="begin"/>
        </w:r>
        <w:r>
          <w:rPr>
            <w:noProof/>
            <w:webHidden/>
          </w:rPr>
          <w:instrText xml:space="preserve"> PAGEREF _Toc202773829 \h </w:instrText>
        </w:r>
        <w:r>
          <w:rPr>
            <w:noProof/>
            <w:webHidden/>
          </w:rPr>
        </w:r>
        <w:r>
          <w:rPr>
            <w:noProof/>
            <w:webHidden/>
          </w:rPr>
          <w:fldChar w:fldCharType="separate"/>
        </w:r>
        <w:r w:rsidR="00422BB6">
          <w:rPr>
            <w:noProof/>
            <w:webHidden/>
          </w:rPr>
          <w:t>65</w:t>
        </w:r>
        <w:r>
          <w:rPr>
            <w:noProof/>
            <w:webHidden/>
          </w:rPr>
          <w:fldChar w:fldCharType="end"/>
        </w:r>
      </w:hyperlink>
    </w:p>
    <w:p w14:paraId="50F92C0A" w14:textId="765874D3" w:rsidR="00290553" w:rsidRDefault="00290553">
      <w:pPr>
        <w:pStyle w:val="31"/>
        <w:rPr>
          <w:rFonts w:asciiTheme="minorHAnsi" w:eastAsiaTheme="minorEastAsia" w:hAnsiTheme="minorHAnsi" w:cstheme="minorBidi"/>
          <w:kern w:val="2"/>
          <w14:ligatures w14:val="standardContextual"/>
        </w:rPr>
      </w:pPr>
      <w:hyperlink w:anchor="_Toc202773830" w:history="1">
        <w:r w:rsidRPr="003F6EBC">
          <w:rPr>
            <w:rStyle w:val="a3"/>
          </w:rPr>
          <w:t>Власти заявили о недопустимости зарплат в криптовалюте - зачем компании ищут альтернативные способы перевода денег сотрудникам за границу</w:t>
        </w:r>
        <w:r>
          <w:rPr>
            <w:webHidden/>
          </w:rPr>
          <w:tab/>
        </w:r>
        <w:r>
          <w:rPr>
            <w:webHidden/>
          </w:rPr>
          <w:fldChar w:fldCharType="begin"/>
        </w:r>
        <w:r>
          <w:rPr>
            <w:webHidden/>
          </w:rPr>
          <w:instrText xml:space="preserve"> PAGEREF _Toc202773830 \h </w:instrText>
        </w:r>
        <w:r>
          <w:rPr>
            <w:webHidden/>
          </w:rPr>
        </w:r>
        <w:r>
          <w:rPr>
            <w:webHidden/>
          </w:rPr>
          <w:fldChar w:fldCharType="separate"/>
        </w:r>
        <w:r w:rsidR="00422BB6">
          <w:rPr>
            <w:webHidden/>
          </w:rPr>
          <w:t>65</w:t>
        </w:r>
        <w:r>
          <w:rPr>
            <w:webHidden/>
          </w:rPr>
          <w:fldChar w:fldCharType="end"/>
        </w:r>
      </w:hyperlink>
    </w:p>
    <w:p w14:paraId="021B4C1C" w14:textId="5B2B288E"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31" w:history="1">
        <w:r w:rsidRPr="003F6EBC">
          <w:rPr>
            <w:rStyle w:val="a3"/>
            <w:noProof/>
          </w:rPr>
          <w:t>Известия, 07.07.2025, В один миг: как внедрение цифрового рубля влияет на экономику</w:t>
        </w:r>
        <w:r>
          <w:rPr>
            <w:noProof/>
            <w:webHidden/>
          </w:rPr>
          <w:tab/>
        </w:r>
        <w:r>
          <w:rPr>
            <w:noProof/>
            <w:webHidden/>
          </w:rPr>
          <w:fldChar w:fldCharType="begin"/>
        </w:r>
        <w:r>
          <w:rPr>
            <w:noProof/>
            <w:webHidden/>
          </w:rPr>
          <w:instrText xml:space="preserve"> PAGEREF _Toc202773831 \h </w:instrText>
        </w:r>
        <w:r>
          <w:rPr>
            <w:noProof/>
            <w:webHidden/>
          </w:rPr>
        </w:r>
        <w:r>
          <w:rPr>
            <w:noProof/>
            <w:webHidden/>
          </w:rPr>
          <w:fldChar w:fldCharType="separate"/>
        </w:r>
        <w:r w:rsidR="00422BB6">
          <w:rPr>
            <w:noProof/>
            <w:webHidden/>
          </w:rPr>
          <w:t>67</w:t>
        </w:r>
        <w:r>
          <w:rPr>
            <w:noProof/>
            <w:webHidden/>
          </w:rPr>
          <w:fldChar w:fldCharType="end"/>
        </w:r>
      </w:hyperlink>
    </w:p>
    <w:p w14:paraId="6C4384CB" w14:textId="50AE2DF3" w:rsidR="00290553" w:rsidRDefault="00290553">
      <w:pPr>
        <w:pStyle w:val="31"/>
        <w:rPr>
          <w:rFonts w:asciiTheme="minorHAnsi" w:eastAsiaTheme="minorEastAsia" w:hAnsiTheme="minorHAnsi" w:cstheme="minorBidi"/>
          <w:kern w:val="2"/>
          <w14:ligatures w14:val="standardContextual"/>
        </w:rPr>
      </w:pPr>
      <w:hyperlink w:anchor="_Toc202773832" w:history="1">
        <w:r w:rsidRPr="003F6EBC">
          <w:rPr>
            <w:rStyle w:val="a3"/>
          </w:rPr>
          <w:t>По данным исследования SuperJob, 75% россиян относятся с недоверием к заработной плате в цифровых рублях, при этом 8% готовы полностью или частично получать доход в таком формате. В чем преимущества цифрового рубля и как его распространение повлияет на экономику - в материале «Известий».</w:t>
        </w:r>
        <w:r>
          <w:rPr>
            <w:webHidden/>
          </w:rPr>
          <w:tab/>
        </w:r>
        <w:r>
          <w:rPr>
            <w:webHidden/>
          </w:rPr>
          <w:fldChar w:fldCharType="begin"/>
        </w:r>
        <w:r>
          <w:rPr>
            <w:webHidden/>
          </w:rPr>
          <w:instrText xml:space="preserve"> PAGEREF _Toc202773832 \h </w:instrText>
        </w:r>
        <w:r>
          <w:rPr>
            <w:webHidden/>
          </w:rPr>
        </w:r>
        <w:r>
          <w:rPr>
            <w:webHidden/>
          </w:rPr>
          <w:fldChar w:fldCharType="separate"/>
        </w:r>
        <w:r w:rsidR="00422BB6">
          <w:rPr>
            <w:webHidden/>
          </w:rPr>
          <w:t>67</w:t>
        </w:r>
        <w:r>
          <w:rPr>
            <w:webHidden/>
          </w:rPr>
          <w:fldChar w:fldCharType="end"/>
        </w:r>
      </w:hyperlink>
    </w:p>
    <w:p w14:paraId="754A498B" w14:textId="513FA018"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33" w:history="1">
        <w:r w:rsidRPr="003F6EBC">
          <w:rPr>
            <w:rStyle w:val="a3"/>
            <w:noProof/>
          </w:rPr>
          <w:t>Известия, 07.07.2025, Льготы в цене</w:t>
        </w:r>
        <w:r>
          <w:rPr>
            <w:noProof/>
            <w:webHidden/>
          </w:rPr>
          <w:tab/>
        </w:r>
        <w:r>
          <w:rPr>
            <w:noProof/>
            <w:webHidden/>
          </w:rPr>
          <w:fldChar w:fldCharType="begin"/>
        </w:r>
        <w:r>
          <w:rPr>
            <w:noProof/>
            <w:webHidden/>
          </w:rPr>
          <w:instrText xml:space="preserve"> PAGEREF _Toc202773833 \h </w:instrText>
        </w:r>
        <w:r>
          <w:rPr>
            <w:noProof/>
            <w:webHidden/>
          </w:rPr>
        </w:r>
        <w:r>
          <w:rPr>
            <w:noProof/>
            <w:webHidden/>
          </w:rPr>
          <w:fldChar w:fldCharType="separate"/>
        </w:r>
        <w:r w:rsidR="00422BB6">
          <w:rPr>
            <w:noProof/>
            <w:webHidden/>
          </w:rPr>
          <w:t>70</w:t>
        </w:r>
        <w:r>
          <w:rPr>
            <w:noProof/>
            <w:webHidden/>
          </w:rPr>
          <w:fldChar w:fldCharType="end"/>
        </w:r>
      </w:hyperlink>
    </w:p>
    <w:p w14:paraId="3DF45CB2" w14:textId="041C7523" w:rsidR="00290553" w:rsidRDefault="00290553">
      <w:pPr>
        <w:pStyle w:val="31"/>
        <w:rPr>
          <w:rFonts w:asciiTheme="minorHAnsi" w:eastAsiaTheme="minorEastAsia" w:hAnsiTheme="minorHAnsi" w:cstheme="minorBidi"/>
          <w:kern w:val="2"/>
          <w14:ligatures w14:val="standardContextual"/>
        </w:rPr>
      </w:pPr>
      <w:hyperlink w:anchor="_Toc202773834" w:history="1">
        <w:r w:rsidRPr="003F6EBC">
          <w:rPr>
            <w:rStyle w:val="a3"/>
          </w:rPr>
          <w:t>Поддержка малого и среднего бизнеса в начале 2025 года сократилась почти в два раза - до 72 млрд рублей за первый квартал, говорится в исследовании ВШЭ. Такие объёмы сопоставимы с уровнем 2022 года. Однако если тогда на льготы спрос был небольшой, поскольку предприниматели ещё не почувствовали давления санкций, то сейчас такой показатель объясняется сокращением программ кредитования с господдержкой. Компаниям нужны средства на развитие, но в условиях высоких ставок получить их затруднительно. Однако и у государства нет возможности активнее поддерживать бизнес, так как расходы бюджета на субсидии будут слишком велики. Как это отразится на и без того замедляющейся экономике - в материале "Известий".</w:t>
        </w:r>
        <w:r>
          <w:rPr>
            <w:webHidden/>
          </w:rPr>
          <w:tab/>
        </w:r>
        <w:r>
          <w:rPr>
            <w:webHidden/>
          </w:rPr>
          <w:fldChar w:fldCharType="begin"/>
        </w:r>
        <w:r>
          <w:rPr>
            <w:webHidden/>
          </w:rPr>
          <w:instrText xml:space="preserve"> PAGEREF _Toc202773834 \h </w:instrText>
        </w:r>
        <w:r>
          <w:rPr>
            <w:webHidden/>
          </w:rPr>
        </w:r>
        <w:r>
          <w:rPr>
            <w:webHidden/>
          </w:rPr>
          <w:fldChar w:fldCharType="separate"/>
        </w:r>
        <w:r w:rsidR="00422BB6">
          <w:rPr>
            <w:webHidden/>
          </w:rPr>
          <w:t>70</w:t>
        </w:r>
        <w:r>
          <w:rPr>
            <w:webHidden/>
          </w:rPr>
          <w:fldChar w:fldCharType="end"/>
        </w:r>
      </w:hyperlink>
    </w:p>
    <w:p w14:paraId="6294F499" w14:textId="1FA5EE59"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35" w:history="1">
        <w:r w:rsidRPr="003F6EBC">
          <w:rPr>
            <w:rStyle w:val="a3"/>
            <w:noProof/>
          </w:rPr>
          <w:t>Независимая газета, 07.07.2025, Руководство ЦБ защищает крепкий рубль на фоне падения нефтегазовых доходов бюджета</w:t>
        </w:r>
        <w:r>
          <w:rPr>
            <w:noProof/>
            <w:webHidden/>
          </w:rPr>
          <w:tab/>
        </w:r>
        <w:r>
          <w:rPr>
            <w:noProof/>
            <w:webHidden/>
          </w:rPr>
          <w:fldChar w:fldCharType="begin"/>
        </w:r>
        <w:r>
          <w:rPr>
            <w:noProof/>
            <w:webHidden/>
          </w:rPr>
          <w:instrText xml:space="preserve"> PAGEREF _Toc202773835 \h </w:instrText>
        </w:r>
        <w:r>
          <w:rPr>
            <w:noProof/>
            <w:webHidden/>
          </w:rPr>
        </w:r>
        <w:r>
          <w:rPr>
            <w:noProof/>
            <w:webHidden/>
          </w:rPr>
          <w:fldChar w:fldCharType="separate"/>
        </w:r>
        <w:r w:rsidR="00422BB6">
          <w:rPr>
            <w:noProof/>
            <w:webHidden/>
          </w:rPr>
          <w:t>72</w:t>
        </w:r>
        <w:r>
          <w:rPr>
            <w:noProof/>
            <w:webHidden/>
          </w:rPr>
          <w:fldChar w:fldCharType="end"/>
        </w:r>
      </w:hyperlink>
    </w:p>
    <w:p w14:paraId="07788CEB" w14:textId="419264B8" w:rsidR="00290553" w:rsidRDefault="00290553">
      <w:pPr>
        <w:pStyle w:val="31"/>
        <w:rPr>
          <w:rFonts w:asciiTheme="minorHAnsi" w:eastAsiaTheme="minorEastAsia" w:hAnsiTheme="minorHAnsi" w:cstheme="minorBidi"/>
          <w:kern w:val="2"/>
          <w14:ligatures w14:val="standardContextual"/>
        </w:rPr>
      </w:pPr>
      <w:hyperlink w:anchor="_Toc202773836" w:history="1">
        <w:r w:rsidRPr="003F6EBC">
          <w:rPr>
            <w:rStyle w:val="a3"/>
          </w:rPr>
          <w:t>В первую неделю июля мировые цены на нефть, а также российский рубль демонстрировали примечательную стабильность. Цены фьючерсов на нефть марки Brent находились в узком коридоре 66,8–69 долл. за баррель. При этом цена одного американского доллара оставалась в интервале 78,2–78,9 руб. Нефтегазовые доходы бюджета РФ в июне 2025 года оказались на 3,5% меньше, чем в предыдущем месяце. По итогам первого полугодия нефтегазовые доходы казны были почти на 17% меньше, чем за аналогичный период прошлого года, что объясняется как снижением нефтяных цен, так и существенным укреплением рубля.</w:t>
        </w:r>
        <w:r>
          <w:rPr>
            <w:webHidden/>
          </w:rPr>
          <w:tab/>
        </w:r>
        <w:r>
          <w:rPr>
            <w:webHidden/>
          </w:rPr>
          <w:fldChar w:fldCharType="begin"/>
        </w:r>
        <w:r>
          <w:rPr>
            <w:webHidden/>
          </w:rPr>
          <w:instrText xml:space="preserve"> PAGEREF _Toc202773836 \h </w:instrText>
        </w:r>
        <w:r>
          <w:rPr>
            <w:webHidden/>
          </w:rPr>
        </w:r>
        <w:r>
          <w:rPr>
            <w:webHidden/>
          </w:rPr>
          <w:fldChar w:fldCharType="separate"/>
        </w:r>
        <w:r w:rsidR="00422BB6">
          <w:rPr>
            <w:webHidden/>
          </w:rPr>
          <w:t>72</w:t>
        </w:r>
        <w:r>
          <w:rPr>
            <w:webHidden/>
          </w:rPr>
          <w:fldChar w:fldCharType="end"/>
        </w:r>
      </w:hyperlink>
    </w:p>
    <w:p w14:paraId="36C2C619" w14:textId="23B435FB"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37" w:history="1">
        <w:r w:rsidRPr="003F6EBC">
          <w:rPr>
            <w:rStyle w:val="a3"/>
            <w:noProof/>
          </w:rPr>
          <w:t>Эксперт, 03.07.2025, Минфин и ЦБ рассмотрят идею отмены налога на «длинные» депозиты</w:t>
        </w:r>
        <w:r>
          <w:rPr>
            <w:noProof/>
            <w:webHidden/>
          </w:rPr>
          <w:tab/>
        </w:r>
        <w:r>
          <w:rPr>
            <w:noProof/>
            <w:webHidden/>
          </w:rPr>
          <w:fldChar w:fldCharType="begin"/>
        </w:r>
        <w:r>
          <w:rPr>
            <w:noProof/>
            <w:webHidden/>
          </w:rPr>
          <w:instrText xml:space="preserve"> PAGEREF _Toc202773837 \h </w:instrText>
        </w:r>
        <w:r>
          <w:rPr>
            <w:noProof/>
            <w:webHidden/>
          </w:rPr>
        </w:r>
        <w:r>
          <w:rPr>
            <w:noProof/>
            <w:webHidden/>
          </w:rPr>
          <w:fldChar w:fldCharType="separate"/>
        </w:r>
        <w:r w:rsidR="00422BB6">
          <w:rPr>
            <w:noProof/>
            <w:webHidden/>
          </w:rPr>
          <w:t>74</w:t>
        </w:r>
        <w:r>
          <w:rPr>
            <w:noProof/>
            <w:webHidden/>
          </w:rPr>
          <w:fldChar w:fldCharType="end"/>
        </w:r>
      </w:hyperlink>
    </w:p>
    <w:p w14:paraId="693685CC" w14:textId="181EB631" w:rsidR="00290553" w:rsidRDefault="00290553">
      <w:pPr>
        <w:pStyle w:val="31"/>
        <w:rPr>
          <w:rFonts w:asciiTheme="minorHAnsi" w:eastAsiaTheme="minorEastAsia" w:hAnsiTheme="minorHAnsi" w:cstheme="minorBidi"/>
          <w:kern w:val="2"/>
          <w14:ligatures w14:val="standardContextual"/>
        </w:rPr>
      </w:pPr>
      <w:hyperlink w:anchor="_Toc202773838" w:history="1">
        <w:r w:rsidRPr="003F6EBC">
          <w:rPr>
            <w:rStyle w:val="a3"/>
          </w:rPr>
          <w:t>Главный управляющий директор Альфа-Банка Владимир Верхошинский предложил уменьшить срок владения финансовыми активами, в том числе депозитами, для получения налоговых льгот до 1-1,5 года. Первый зампред Банка России Владимир Чистюхин заявил 2 июля на пленарной сессии «Будущее российского финансового рынка: тренды и перспективы» Финансового конгресса Банка России, что ЦБ готов обсудить эту идею с Минфином. Опрошенные «Экспертом» финансисты инициативу считают разумной.</w:t>
        </w:r>
        <w:r>
          <w:rPr>
            <w:webHidden/>
          </w:rPr>
          <w:tab/>
        </w:r>
        <w:r>
          <w:rPr>
            <w:webHidden/>
          </w:rPr>
          <w:fldChar w:fldCharType="begin"/>
        </w:r>
        <w:r>
          <w:rPr>
            <w:webHidden/>
          </w:rPr>
          <w:instrText xml:space="preserve"> PAGEREF _Toc202773838 \h </w:instrText>
        </w:r>
        <w:r>
          <w:rPr>
            <w:webHidden/>
          </w:rPr>
        </w:r>
        <w:r>
          <w:rPr>
            <w:webHidden/>
          </w:rPr>
          <w:fldChar w:fldCharType="separate"/>
        </w:r>
        <w:r w:rsidR="00422BB6">
          <w:rPr>
            <w:webHidden/>
          </w:rPr>
          <w:t>74</w:t>
        </w:r>
        <w:r>
          <w:rPr>
            <w:webHidden/>
          </w:rPr>
          <w:fldChar w:fldCharType="end"/>
        </w:r>
      </w:hyperlink>
    </w:p>
    <w:p w14:paraId="6BB7BF58" w14:textId="52EF29C8"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39" w:history="1">
        <w:r w:rsidRPr="003F6EBC">
          <w:rPr>
            <w:rStyle w:val="a3"/>
            <w:noProof/>
          </w:rPr>
          <w:t xml:space="preserve">Деловой Петербург, 07.07.2025, </w:t>
        </w:r>
        <w:r w:rsidRPr="003F6EBC">
          <w:rPr>
            <w:rStyle w:val="a3"/>
            <w:noProof/>
            <w:lang/>
          </w:rPr>
          <w:t>Финансисты в Петербурге поспорили, как увеличить капитализацию рынка вчетверо</w:t>
        </w:r>
        <w:r>
          <w:rPr>
            <w:noProof/>
            <w:webHidden/>
          </w:rPr>
          <w:tab/>
        </w:r>
        <w:r>
          <w:rPr>
            <w:noProof/>
            <w:webHidden/>
          </w:rPr>
          <w:fldChar w:fldCharType="begin"/>
        </w:r>
        <w:r>
          <w:rPr>
            <w:noProof/>
            <w:webHidden/>
          </w:rPr>
          <w:instrText xml:space="preserve"> PAGEREF _Toc202773839 \h </w:instrText>
        </w:r>
        <w:r>
          <w:rPr>
            <w:noProof/>
            <w:webHidden/>
          </w:rPr>
        </w:r>
        <w:r>
          <w:rPr>
            <w:noProof/>
            <w:webHidden/>
          </w:rPr>
          <w:fldChar w:fldCharType="separate"/>
        </w:r>
        <w:r w:rsidR="00422BB6">
          <w:rPr>
            <w:noProof/>
            <w:webHidden/>
          </w:rPr>
          <w:t>76</w:t>
        </w:r>
        <w:r>
          <w:rPr>
            <w:noProof/>
            <w:webHidden/>
          </w:rPr>
          <w:fldChar w:fldCharType="end"/>
        </w:r>
      </w:hyperlink>
    </w:p>
    <w:p w14:paraId="033483D1" w14:textId="1BA9CC04" w:rsidR="00290553" w:rsidRDefault="00290553">
      <w:pPr>
        <w:pStyle w:val="31"/>
        <w:rPr>
          <w:rFonts w:asciiTheme="minorHAnsi" w:eastAsiaTheme="minorEastAsia" w:hAnsiTheme="minorHAnsi" w:cstheme="minorBidi"/>
          <w:kern w:val="2"/>
          <w14:ligatures w14:val="standardContextual"/>
        </w:rPr>
      </w:pPr>
      <w:hyperlink w:anchor="_Toc202773840" w:history="1">
        <w:r w:rsidRPr="003F6EBC">
          <w:rPr>
            <w:rStyle w:val="a3"/>
            <w:lang/>
          </w:rPr>
          <w:t>Задача увеличения капитализации фондового рынка к 2030 году не даёт покоя его участникам. На конференции Smart–Lab Conf 2025 и Финансовом конгрессе Банка России прозвучало множество идей, как этого добиться.</w:t>
        </w:r>
        <w:r>
          <w:rPr>
            <w:webHidden/>
          </w:rPr>
          <w:tab/>
        </w:r>
        <w:r>
          <w:rPr>
            <w:webHidden/>
          </w:rPr>
          <w:fldChar w:fldCharType="begin"/>
        </w:r>
        <w:r>
          <w:rPr>
            <w:webHidden/>
          </w:rPr>
          <w:instrText xml:space="preserve"> PAGEREF _Toc202773840 \h </w:instrText>
        </w:r>
        <w:r>
          <w:rPr>
            <w:webHidden/>
          </w:rPr>
        </w:r>
        <w:r>
          <w:rPr>
            <w:webHidden/>
          </w:rPr>
          <w:fldChar w:fldCharType="separate"/>
        </w:r>
        <w:r w:rsidR="00422BB6">
          <w:rPr>
            <w:webHidden/>
          </w:rPr>
          <w:t>76</w:t>
        </w:r>
        <w:r>
          <w:rPr>
            <w:webHidden/>
          </w:rPr>
          <w:fldChar w:fldCharType="end"/>
        </w:r>
      </w:hyperlink>
    </w:p>
    <w:p w14:paraId="10B18B52" w14:textId="342856DF"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41" w:history="1">
        <w:r w:rsidRPr="003F6EBC">
          <w:rPr>
            <w:rStyle w:val="a3"/>
            <w:noProof/>
          </w:rPr>
          <w:t>РИА Новости, 04.07.2025, Объем ФНБ за июнь вырос на 1,394 трлн руб, до 13,091 трлн руб - Минфин РФ</w:t>
        </w:r>
        <w:r>
          <w:rPr>
            <w:noProof/>
            <w:webHidden/>
          </w:rPr>
          <w:tab/>
        </w:r>
        <w:r>
          <w:rPr>
            <w:noProof/>
            <w:webHidden/>
          </w:rPr>
          <w:fldChar w:fldCharType="begin"/>
        </w:r>
        <w:r>
          <w:rPr>
            <w:noProof/>
            <w:webHidden/>
          </w:rPr>
          <w:instrText xml:space="preserve"> PAGEREF _Toc202773841 \h </w:instrText>
        </w:r>
        <w:r>
          <w:rPr>
            <w:noProof/>
            <w:webHidden/>
          </w:rPr>
        </w:r>
        <w:r>
          <w:rPr>
            <w:noProof/>
            <w:webHidden/>
          </w:rPr>
          <w:fldChar w:fldCharType="separate"/>
        </w:r>
        <w:r w:rsidR="00422BB6">
          <w:rPr>
            <w:noProof/>
            <w:webHidden/>
          </w:rPr>
          <w:t>81</w:t>
        </w:r>
        <w:r>
          <w:rPr>
            <w:noProof/>
            <w:webHidden/>
          </w:rPr>
          <w:fldChar w:fldCharType="end"/>
        </w:r>
      </w:hyperlink>
    </w:p>
    <w:p w14:paraId="063A8A95" w14:textId="3ABCDF38" w:rsidR="00290553" w:rsidRDefault="00290553">
      <w:pPr>
        <w:pStyle w:val="31"/>
        <w:rPr>
          <w:rFonts w:asciiTheme="minorHAnsi" w:eastAsiaTheme="minorEastAsia" w:hAnsiTheme="minorHAnsi" w:cstheme="minorBidi"/>
          <w:kern w:val="2"/>
          <w14:ligatures w14:val="standardContextual"/>
        </w:rPr>
      </w:pPr>
      <w:hyperlink w:anchor="_Toc202773842" w:history="1">
        <w:r w:rsidRPr="003F6EBC">
          <w:rPr>
            <w:rStyle w:val="a3"/>
          </w:rPr>
          <w:t>Объем Фонда национального благосостояния (ФНБ) за июнь вырос на 1,394 триллиона рублей, до 13,091 триллиона рублей, а в долларах на 18,05 миллиарда долларов, до 166,83 миллиарда, китайские юани в сумме 61,123 миллиарда и золото в обезличенной форме на 74,05 тонны, приобретенные за счет средств бюджета РФ в январе 2024 года - феврале 2025 года, зачислены в ФНБ, следует из материалов на сайте Минфина России.</w:t>
        </w:r>
        <w:r>
          <w:rPr>
            <w:webHidden/>
          </w:rPr>
          <w:tab/>
        </w:r>
        <w:r>
          <w:rPr>
            <w:webHidden/>
          </w:rPr>
          <w:fldChar w:fldCharType="begin"/>
        </w:r>
        <w:r>
          <w:rPr>
            <w:webHidden/>
          </w:rPr>
          <w:instrText xml:space="preserve"> PAGEREF _Toc202773842 \h </w:instrText>
        </w:r>
        <w:r>
          <w:rPr>
            <w:webHidden/>
          </w:rPr>
        </w:r>
        <w:r>
          <w:rPr>
            <w:webHidden/>
          </w:rPr>
          <w:fldChar w:fldCharType="separate"/>
        </w:r>
        <w:r w:rsidR="00422BB6">
          <w:rPr>
            <w:webHidden/>
          </w:rPr>
          <w:t>81</w:t>
        </w:r>
        <w:r>
          <w:rPr>
            <w:webHidden/>
          </w:rPr>
          <w:fldChar w:fldCharType="end"/>
        </w:r>
      </w:hyperlink>
    </w:p>
    <w:p w14:paraId="0EE32CAE" w14:textId="06135A99"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43" w:history="1">
        <w:r w:rsidRPr="003F6EBC">
          <w:rPr>
            <w:rStyle w:val="a3"/>
            <w:noProof/>
          </w:rPr>
          <w:t>РИА Новости, 07.07.2025, Эксперт назвал разрыв в зарплатах мужчин и женщин в России</w:t>
        </w:r>
        <w:r>
          <w:rPr>
            <w:noProof/>
            <w:webHidden/>
          </w:rPr>
          <w:tab/>
        </w:r>
        <w:r>
          <w:rPr>
            <w:noProof/>
            <w:webHidden/>
          </w:rPr>
          <w:fldChar w:fldCharType="begin"/>
        </w:r>
        <w:r>
          <w:rPr>
            <w:noProof/>
            <w:webHidden/>
          </w:rPr>
          <w:instrText xml:space="preserve"> PAGEREF _Toc202773843 \h </w:instrText>
        </w:r>
        <w:r>
          <w:rPr>
            <w:noProof/>
            <w:webHidden/>
          </w:rPr>
        </w:r>
        <w:r>
          <w:rPr>
            <w:noProof/>
            <w:webHidden/>
          </w:rPr>
          <w:fldChar w:fldCharType="separate"/>
        </w:r>
        <w:r w:rsidR="00422BB6">
          <w:rPr>
            <w:noProof/>
            <w:webHidden/>
          </w:rPr>
          <w:t>82</w:t>
        </w:r>
        <w:r>
          <w:rPr>
            <w:noProof/>
            <w:webHidden/>
          </w:rPr>
          <w:fldChar w:fldCharType="end"/>
        </w:r>
      </w:hyperlink>
    </w:p>
    <w:p w14:paraId="3C35CBAE" w14:textId="771CA603" w:rsidR="00290553" w:rsidRDefault="00290553">
      <w:pPr>
        <w:pStyle w:val="31"/>
        <w:rPr>
          <w:rFonts w:asciiTheme="minorHAnsi" w:eastAsiaTheme="minorEastAsia" w:hAnsiTheme="minorHAnsi" w:cstheme="minorBidi"/>
          <w:kern w:val="2"/>
          <w14:ligatures w14:val="standardContextual"/>
        </w:rPr>
      </w:pPr>
      <w:hyperlink w:anchor="_Toc202773844" w:history="1">
        <w:r w:rsidRPr="003F6EBC">
          <w:rPr>
            <w:rStyle w:val="a3"/>
          </w:rPr>
          <w:t>Уровень заработной платы женщин составил около 70% по отношению к уровню доходов мужчин, разрыв в оплате труда достиг 30,4% в 2024 году, рассказал РИА Новости профессор кафедры психологии и развития человеческого капитала факультета социальных наук и массовых коммуникаций Финансового университета при правительстве РФ Александр Сафонов.</w:t>
        </w:r>
        <w:r>
          <w:rPr>
            <w:webHidden/>
          </w:rPr>
          <w:tab/>
        </w:r>
        <w:r>
          <w:rPr>
            <w:webHidden/>
          </w:rPr>
          <w:fldChar w:fldCharType="begin"/>
        </w:r>
        <w:r>
          <w:rPr>
            <w:webHidden/>
          </w:rPr>
          <w:instrText xml:space="preserve"> PAGEREF _Toc202773844 \h </w:instrText>
        </w:r>
        <w:r>
          <w:rPr>
            <w:webHidden/>
          </w:rPr>
        </w:r>
        <w:r>
          <w:rPr>
            <w:webHidden/>
          </w:rPr>
          <w:fldChar w:fldCharType="separate"/>
        </w:r>
        <w:r w:rsidR="00422BB6">
          <w:rPr>
            <w:webHidden/>
          </w:rPr>
          <w:t>82</w:t>
        </w:r>
        <w:r>
          <w:rPr>
            <w:webHidden/>
          </w:rPr>
          <w:fldChar w:fldCharType="end"/>
        </w:r>
      </w:hyperlink>
    </w:p>
    <w:p w14:paraId="76D39C16" w14:textId="73CE6F5A"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45" w:history="1">
        <w:r w:rsidRPr="003F6EBC">
          <w:rPr>
            <w:rStyle w:val="a3"/>
            <w:noProof/>
          </w:rPr>
          <w:t>Эконс, 04.07.2025, Долгосрочные инвестиции и стимулы в них участвовать</w:t>
        </w:r>
        <w:r>
          <w:rPr>
            <w:noProof/>
            <w:webHidden/>
          </w:rPr>
          <w:tab/>
        </w:r>
        <w:r>
          <w:rPr>
            <w:noProof/>
            <w:webHidden/>
          </w:rPr>
          <w:fldChar w:fldCharType="begin"/>
        </w:r>
        <w:r>
          <w:rPr>
            <w:noProof/>
            <w:webHidden/>
          </w:rPr>
          <w:instrText xml:space="preserve"> PAGEREF _Toc202773845 \h </w:instrText>
        </w:r>
        <w:r>
          <w:rPr>
            <w:noProof/>
            <w:webHidden/>
          </w:rPr>
        </w:r>
        <w:r>
          <w:rPr>
            <w:noProof/>
            <w:webHidden/>
          </w:rPr>
          <w:fldChar w:fldCharType="separate"/>
        </w:r>
        <w:r w:rsidR="00422BB6">
          <w:rPr>
            <w:noProof/>
            <w:webHidden/>
          </w:rPr>
          <w:t>83</w:t>
        </w:r>
        <w:r>
          <w:rPr>
            <w:noProof/>
            <w:webHidden/>
          </w:rPr>
          <w:fldChar w:fldCharType="end"/>
        </w:r>
      </w:hyperlink>
    </w:p>
    <w:p w14:paraId="2F17FBF1" w14:textId="0807DEB0" w:rsidR="00290553" w:rsidRDefault="00290553">
      <w:pPr>
        <w:pStyle w:val="31"/>
        <w:rPr>
          <w:rFonts w:asciiTheme="minorHAnsi" w:eastAsiaTheme="minorEastAsia" w:hAnsiTheme="minorHAnsi" w:cstheme="minorBidi"/>
          <w:kern w:val="2"/>
          <w14:ligatures w14:val="standardContextual"/>
        </w:rPr>
      </w:pPr>
      <w:hyperlink w:anchor="_Toc202773846" w:history="1">
        <w:r w:rsidRPr="003F6EBC">
          <w:rPr>
            <w:rStyle w:val="a3"/>
          </w:rPr>
          <w:t>Почему российские частные инвесторы не торопятся «идти» в долгосрочные инвестиции и программы сбережений и что можно сделать, чтобы изменить ситуацию, обсудили участники Финансового конгресса.</w:t>
        </w:r>
        <w:r>
          <w:rPr>
            <w:webHidden/>
          </w:rPr>
          <w:tab/>
        </w:r>
        <w:r>
          <w:rPr>
            <w:webHidden/>
          </w:rPr>
          <w:fldChar w:fldCharType="begin"/>
        </w:r>
        <w:r>
          <w:rPr>
            <w:webHidden/>
          </w:rPr>
          <w:instrText xml:space="preserve"> PAGEREF _Toc202773846 \h </w:instrText>
        </w:r>
        <w:r>
          <w:rPr>
            <w:webHidden/>
          </w:rPr>
        </w:r>
        <w:r>
          <w:rPr>
            <w:webHidden/>
          </w:rPr>
          <w:fldChar w:fldCharType="separate"/>
        </w:r>
        <w:r w:rsidR="00422BB6">
          <w:rPr>
            <w:webHidden/>
          </w:rPr>
          <w:t>83</w:t>
        </w:r>
        <w:r>
          <w:rPr>
            <w:webHidden/>
          </w:rPr>
          <w:fldChar w:fldCharType="end"/>
        </w:r>
      </w:hyperlink>
    </w:p>
    <w:p w14:paraId="46292172" w14:textId="045F073E"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47" w:history="1">
        <w:r w:rsidRPr="003F6EBC">
          <w:rPr>
            <w:rStyle w:val="a3"/>
            <w:noProof/>
          </w:rPr>
          <w:t>Газета.Ru, 07.07.2025, Названы минусы социальных вкладов</w:t>
        </w:r>
        <w:r>
          <w:rPr>
            <w:noProof/>
            <w:webHidden/>
          </w:rPr>
          <w:tab/>
        </w:r>
        <w:r>
          <w:rPr>
            <w:noProof/>
            <w:webHidden/>
          </w:rPr>
          <w:fldChar w:fldCharType="begin"/>
        </w:r>
        <w:r>
          <w:rPr>
            <w:noProof/>
            <w:webHidden/>
          </w:rPr>
          <w:instrText xml:space="preserve"> PAGEREF _Toc202773847 \h </w:instrText>
        </w:r>
        <w:r>
          <w:rPr>
            <w:noProof/>
            <w:webHidden/>
          </w:rPr>
        </w:r>
        <w:r>
          <w:rPr>
            <w:noProof/>
            <w:webHidden/>
          </w:rPr>
          <w:fldChar w:fldCharType="separate"/>
        </w:r>
        <w:r w:rsidR="00422BB6">
          <w:rPr>
            <w:noProof/>
            <w:webHidden/>
          </w:rPr>
          <w:t>85</w:t>
        </w:r>
        <w:r>
          <w:rPr>
            <w:noProof/>
            <w:webHidden/>
          </w:rPr>
          <w:fldChar w:fldCharType="end"/>
        </w:r>
      </w:hyperlink>
    </w:p>
    <w:p w14:paraId="32F4E489" w14:textId="07B05DB7" w:rsidR="00290553" w:rsidRDefault="00290553">
      <w:pPr>
        <w:pStyle w:val="31"/>
        <w:rPr>
          <w:rFonts w:asciiTheme="minorHAnsi" w:eastAsiaTheme="minorEastAsia" w:hAnsiTheme="minorHAnsi" w:cstheme="minorBidi"/>
          <w:kern w:val="2"/>
          <w14:ligatures w14:val="standardContextual"/>
        </w:rPr>
      </w:pPr>
      <w:hyperlink w:anchor="_Toc202773848" w:history="1">
        <w:r w:rsidRPr="003F6EBC">
          <w:rPr>
            <w:rStyle w:val="a3"/>
          </w:rPr>
          <w:t>Многие малоимущие россияне не смогут воспользоваться социальными вкладами, потому что у них нет сбережений в десятки тысяч рублей, низкий уровень финансовой грамотности, и заключить договор на такой депозит можно только через "Госуслуги". Об этом "Газете.Ru" сказала кандидат юридических наук, эксперт в банковской сфере Полина Лебедева.</w:t>
        </w:r>
        <w:r>
          <w:rPr>
            <w:webHidden/>
          </w:rPr>
          <w:tab/>
        </w:r>
        <w:r>
          <w:rPr>
            <w:webHidden/>
          </w:rPr>
          <w:fldChar w:fldCharType="begin"/>
        </w:r>
        <w:r>
          <w:rPr>
            <w:webHidden/>
          </w:rPr>
          <w:instrText xml:space="preserve"> PAGEREF _Toc202773848 \h </w:instrText>
        </w:r>
        <w:r>
          <w:rPr>
            <w:webHidden/>
          </w:rPr>
        </w:r>
        <w:r>
          <w:rPr>
            <w:webHidden/>
          </w:rPr>
          <w:fldChar w:fldCharType="separate"/>
        </w:r>
        <w:r w:rsidR="00422BB6">
          <w:rPr>
            <w:webHidden/>
          </w:rPr>
          <w:t>85</w:t>
        </w:r>
        <w:r>
          <w:rPr>
            <w:webHidden/>
          </w:rPr>
          <w:fldChar w:fldCharType="end"/>
        </w:r>
      </w:hyperlink>
    </w:p>
    <w:p w14:paraId="77F0389A" w14:textId="0FF95FBD"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49" w:history="1">
        <w:r w:rsidRPr="003F6EBC">
          <w:rPr>
            <w:rStyle w:val="a3"/>
            <w:noProof/>
          </w:rPr>
          <w:t>РБК Инвестиции, 04.07.2025, Ставки по вкладам снизились после сигнала ЦБ о возможном смягчении ДКП</w:t>
        </w:r>
        <w:r>
          <w:rPr>
            <w:noProof/>
            <w:webHidden/>
          </w:rPr>
          <w:tab/>
        </w:r>
        <w:r>
          <w:rPr>
            <w:noProof/>
            <w:webHidden/>
          </w:rPr>
          <w:fldChar w:fldCharType="begin"/>
        </w:r>
        <w:r>
          <w:rPr>
            <w:noProof/>
            <w:webHidden/>
          </w:rPr>
          <w:instrText xml:space="preserve"> PAGEREF _Toc202773849 \h </w:instrText>
        </w:r>
        <w:r>
          <w:rPr>
            <w:noProof/>
            <w:webHidden/>
          </w:rPr>
        </w:r>
        <w:r>
          <w:rPr>
            <w:noProof/>
            <w:webHidden/>
          </w:rPr>
          <w:fldChar w:fldCharType="separate"/>
        </w:r>
        <w:r w:rsidR="00422BB6">
          <w:rPr>
            <w:noProof/>
            <w:webHidden/>
          </w:rPr>
          <w:t>86</w:t>
        </w:r>
        <w:r>
          <w:rPr>
            <w:noProof/>
            <w:webHidden/>
          </w:rPr>
          <w:fldChar w:fldCharType="end"/>
        </w:r>
      </w:hyperlink>
    </w:p>
    <w:p w14:paraId="55B86E2B" w14:textId="16503AF3" w:rsidR="00290553" w:rsidRDefault="00290553">
      <w:pPr>
        <w:pStyle w:val="31"/>
        <w:rPr>
          <w:rFonts w:asciiTheme="minorHAnsi" w:eastAsiaTheme="minorEastAsia" w:hAnsiTheme="minorHAnsi" w:cstheme="minorBidi"/>
          <w:kern w:val="2"/>
          <w14:ligatures w14:val="standardContextual"/>
        </w:rPr>
      </w:pPr>
      <w:hyperlink w:anchor="_Toc202773850" w:history="1">
        <w:r w:rsidRPr="003F6EBC">
          <w:rPr>
            <w:rStyle w:val="a3"/>
          </w:rPr>
          <w:t>Интенсивность снижения ставок в июле остается высокой: несколько крупных банков снизили ставки по вкладам дважды за текущую неделю, следует из исследования, проведенного финансовым маркетплейсом "Финуслуги" (есть у "РБК Инвестиций").</w:t>
        </w:r>
        <w:r>
          <w:rPr>
            <w:webHidden/>
          </w:rPr>
          <w:tab/>
        </w:r>
        <w:r>
          <w:rPr>
            <w:webHidden/>
          </w:rPr>
          <w:fldChar w:fldCharType="begin"/>
        </w:r>
        <w:r>
          <w:rPr>
            <w:webHidden/>
          </w:rPr>
          <w:instrText xml:space="preserve"> PAGEREF _Toc202773850 \h </w:instrText>
        </w:r>
        <w:r>
          <w:rPr>
            <w:webHidden/>
          </w:rPr>
        </w:r>
        <w:r>
          <w:rPr>
            <w:webHidden/>
          </w:rPr>
          <w:fldChar w:fldCharType="separate"/>
        </w:r>
        <w:r w:rsidR="00422BB6">
          <w:rPr>
            <w:webHidden/>
          </w:rPr>
          <w:t>86</w:t>
        </w:r>
        <w:r>
          <w:rPr>
            <w:webHidden/>
          </w:rPr>
          <w:fldChar w:fldCharType="end"/>
        </w:r>
      </w:hyperlink>
    </w:p>
    <w:p w14:paraId="1F675C23" w14:textId="4F9FA86F"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51" w:history="1">
        <w:r w:rsidRPr="003F6EBC">
          <w:rPr>
            <w:rStyle w:val="a3"/>
            <w:noProof/>
          </w:rPr>
          <w:t>Forbes, 04.07.2025, Как сейчас получить максимальную ставку по вкладу в российских банках</w:t>
        </w:r>
        <w:r>
          <w:rPr>
            <w:noProof/>
            <w:webHidden/>
          </w:rPr>
          <w:tab/>
        </w:r>
        <w:r>
          <w:rPr>
            <w:noProof/>
            <w:webHidden/>
          </w:rPr>
          <w:fldChar w:fldCharType="begin"/>
        </w:r>
        <w:r>
          <w:rPr>
            <w:noProof/>
            <w:webHidden/>
          </w:rPr>
          <w:instrText xml:space="preserve"> PAGEREF _Toc202773851 \h </w:instrText>
        </w:r>
        <w:r>
          <w:rPr>
            <w:noProof/>
            <w:webHidden/>
          </w:rPr>
        </w:r>
        <w:r>
          <w:rPr>
            <w:noProof/>
            <w:webHidden/>
          </w:rPr>
          <w:fldChar w:fldCharType="separate"/>
        </w:r>
        <w:r w:rsidR="00422BB6">
          <w:rPr>
            <w:noProof/>
            <w:webHidden/>
          </w:rPr>
          <w:t>88</w:t>
        </w:r>
        <w:r>
          <w:rPr>
            <w:noProof/>
            <w:webHidden/>
          </w:rPr>
          <w:fldChar w:fldCharType="end"/>
        </w:r>
      </w:hyperlink>
    </w:p>
    <w:p w14:paraId="5B466F7F" w14:textId="134BB1A3" w:rsidR="00290553" w:rsidRDefault="00290553">
      <w:pPr>
        <w:pStyle w:val="31"/>
        <w:rPr>
          <w:rFonts w:asciiTheme="minorHAnsi" w:eastAsiaTheme="minorEastAsia" w:hAnsiTheme="minorHAnsi" w:cstheme="minorBidi"/>
          <w:kern w:val="2"/>
          <w14:ligatures w14:val="standardContextual"/>
        </w:rPr>
      </w:pPr>
      <w:hyperlink w:anchor="_Toc202773852" w:history="1">
        <w:r w:rsidRPr="003F6EBC">
          <w:rPr>
            <w:rStyle w:val="a3"/>
          </w:rPr>
          <w:t>В июне средняя максимальная ставка по вкладам в топ-20 банков по объему привлеченных средств населения опустилась до 18,3% годовых. Но на рынке еще можно найти доходность выше 20%. Однако максимальный процент получить сложно: часто банки готовы давать его лишь под новые деньги в обмен на покупку подписки, полиса НСЖ или оформления ПДС.</w:t>
        </w:r>
        <w:r>
          <w:rPr>
            <w:webHidden/>
          </w:rPr>
          <w:tab/>
        </w:r>
        <w:r>
          <w:rPr>
            <w:webHidden/>
          </w:rPr>
          <w:fldChar w:fldCharType="begin"/>
        </w:r>
        <w:r>
          <w:rPr>
            <w:webHidden/>
          </w:rPr>
          <w:instrText xml:space="preserve"> PAGEREF _Toc202773852 \h </w:instrText>
        </w:r>
        <w:r>
          <w:rPr>
            <w:webHidden/>
          </w:rPr>
        </w:r>
        <w:r>
          <w:rPr>
            <w:webHidden/>
          </w:rPr>
          <w:fldChar w:fldCharType="separate"/>
        </w:r>
        <w:r w:rsidR="00422BB6">
          <w:rPr>
            <w:webHidden/>
          </w:rPr>
          <w:t>88</w:t>
        </w:r>
        <w:r>
          <w:rPr>
            <w:webHidden/>
          </w:rPr>
          <w:fldChar w:fldCharType="end"/>
        </w:r>
      </w:hyperlink>
    </w:p>
    <w:p w14:paraId="38305199" w14:textId="1173717E"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53" w:history="1">
        <w:r w:rsidRPr="003F6EBC">
          <w:rPr>
            <w:rStyle w:val="a3"/>
            <w:noProof/>
          </w:rPr>
          <w:t>Finam.ru, 04.07.2025, От вкладов к долгосрочным портфелям. Как копят россияне в 2025 году</w:t>
        </w:r>
        <w:r>
          <w:rPr>
            <w:noProof/>
            <w:webHidden/>
          </w:rPr>
          <w:tab/>
        </w:r>
        <w:r>
          <w:rPr>
            <w:noProof/>
            <w:webHidden/>
          </w:rPr>
          <w:fldChar w:fldCharType="begin"/>
        </w:r>
        <w:r>
          <w:rPr>
            <w:noProof/>
            <w:webHidden/>
          </w:rPr>
          <w:instrText xml:space="preserve"> PAGEREF _Toc202773853 \h </w:instrText>
        </w:r>
        <w:r>
          <w:rPr>
            <w:noProof/>
            <w:webHidden/>
          </w:rPr>
        </w:r>
        <w:r>
          <w:rPr>
            <w:noProof/>
            <w:webHidden/>
          </w:rPr>
          <w:fldChar w:fldCharType="separate"/>
        </w:r>
        <w:r w:rsidR="00422BB6">
          <w:rPr>
            <w:noProof/>
            <w:webHidden/>
          </w:rPr>
          <w:t>91</w:t>
        </w:r>
        <w:r>
          <w:rPr>
            <w:noProof/>
            <w:webHidden/>
          </w:rPr>
          <w:fldChar w:fldCharType="end"/>
        </w:r>
      </w:hyperlink>
    </w:p>
    <w:p w14:paraId="30B73B17" w14:textId="6525673F" w:rsidR="00290553" w:rsidRDefault="00290553">
      <w:pPr>
        <w:pStyle w:val="31"/>
        <w:rPr>
          <w:rFonts w:asciiTheme="minorHAnsi" w:eastAsiaTheme="minorEastAsia" w:hAnsiTheme="minorHAnsi" w:cstheme="minorBidi"/>
          <w:kern w:val="2"/>
          <w14:ligatures w14:val="standardContextual"/>
        </w:rPr>
      </w:pPr>
      <w:hyperlink w:anchor="_Toc202773854" w:history="1">
        <w:r w:rsidRPr="003F6EBC">
          <w:rPr>
            <w:rStyle w:val="a3"/>
          </w:rPr>
          <w:t>В июне 2025 года ЦБ начал снижать ключевую ставку, понизив ее до 20%. Это означает, что банки также начали снижать ставки по вкладам, которые в последние годы привлекали множество россиян возможностью получать хорошую прибыль без риска потерять деньги. Finam.ru рассказывает, как копят, и где держат деньги россияне в 2025 году.</w:t>
        </w:r>
        <w:r>
          <w:rPr>
            <w:webHidden/>
          </w:rPr>
          <w:tab/>
        </w:r>
        <w:r>
          <w:rPr>
            <w:webHidden/>
          </w:rPr>
          <w:fldChar w:fldCharType="begin"/>
        </w:r>
        <w:r>
          <w:rPr>
            <w:webHidden/>
          </w:rPr>
          <w:instrText xml:space="preserve"> PAGEREF _Toc202773854 \h </w:instrText>
        </w:r>
        <w:r>
          <w:rPr>
            <w:webHidden/>
          </w:rPr>
        </w:r>
        <w:r>
          <w:rPr>
            <w:webHidden/>
          </w:rPr>
          <w:fldChar w:fldCharType="separate"/>
        </w:r>
        <w:r w:rsidR="00422BB6">
          <w:rPr>
            <w:webHidden/>
          </w:rPr>
          <w:t>91</w:t>
        </w:r>
        <w:r>
          <w:rPr>
            <w:webHidden/>
          </w:rPr>
          <w:fldChar w:fldCharType="end"/>
        </w:r>
      </w:hyperlink>
    </w:p>
    <w:p w14:paraId="0062B967" w14:textId="21A6723F"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55" w:history="1">
        <w:r w:rsidRPr="003F6EBC">
          <w:rPr>
            <w:rStyle w:val="a3"/>
            <w:noProof/>
          </w:rPr>
          <w:t>Конкурент, 04.07.2025, Россияне все чаще копят и инвестируют: тренд на долгосрочные накопления набирает силу</w:t>
        </w:r>
        <w:r>
          <w:rPr>
            <w:noProof/>
            <w:webHidden/>
          </w:rPr>
          <w:tab/>
        </w:r>
        <w:r>
          <w:rPr>
            <w:noProof/>
            <w:webHidden/>
          </w:rPr>
          <w:fldChar w:fldCharType="begin"/>
        </w:r>
        <w:r>
          <w:rPr>
            <w:noProof/>
            <w:webHidden/>
          </w:rPr>
          <w:instrText xml:space="preserve"> PAGEREF _Toc202773855 \h </w:instrText>
        </w:r>
        <w:r>
          <w:rPr>
            <w:noProof/>
            <w:webHidden/>
          </w:rPr>
        </w:r>
        <w:r>
          <w:rPr>
            <w:noProof/>
            <w:webHidden/>
          </w:rPr>
          <w:fldChar w:fldCharType="separate"/>
        </w:r>
        <w:r w:rsidR="00422BB6">
          <w:rPr>
            <w:noProof/>
            <w:webHidden/>
          </w:rPr>
          <w:t>92</w:t>
        </w:r>
        <w:r>
          <w:rPr>
            <w:noProof/>
            <w:webHidden/>
          </w:rPr>
          <w:fldChar w:fldCharType="end"/>
        </w:r>
      </w:hyperlink>
    </w:p>
    <w:p w14:paraId="666F41F0" w14:textId="1746183C" w:rsidR="00290553" w:rsidRDefault="00290553">
      <w:pPr>
        <w:pStyle w:val="31"/>
        <w:rPr>
          <w:rFonts w:asciiTheme="minorHAnsi" w:eastAsiaTheme="minorEastAsia" w:hAnsiTheme="minorHAnsi" w:cstheme="minorBidi"/>
          <w:kern w:val="2"/>
          <w14:ligatures w14:val="standardContextual"/>
        </w:rPr>
      </w:pPr>
      <w:hyperlink w:anchor="_Toc202773856" w:history="1">
        <w:r w:rsidRPr="003F6EBC">
          <w:rPr>
            <w:rStyle w:val="a3"/>
          </w:rPr>
          <w:t>В преддверии Финансового конгресса Банка России дочерняя компания Сбера – СберСтрахование жизни – провела исследование финансовых привычек россиян. Опрос охватил 11 тыс. человек в 37 крупных городах страны и выявил заметные изменения в отношении к сбережениям и инвестициям.</w:t>
        </w:r>
        <w:r>
          <w:rPr>
            <w:webHidden/>
          </w:rPr>
          <w:tab/>
        </w:r>
        <w:r>
          <w:rPr>
            <w:webHidden/>
          </w:rPr>
          <w:fldChar w:fldCharType="begin"/>
        </w:r>
        <w:r>
          <w:rPr>
            <w:webHidden/>
          </w:rPr>
          <w:instrText xml:space="preserve"> PAGEREF _Toc202773856 \h </w:instrText>
        </w:r>
        <w:r>
          <w:rPr>
            <w:webHidden/>
          </w:rPr>
        </w:r>
        <w:r>
          <w:rPr>
            <w:webHidden/>
          </w:rPr>
          <w:fldChar w:fldCharType="separate"/>
        </w:r>
        <w:r w:rsidR="00422BB6">
          <w:rPr>
            <w:webHidden/>
          </w:rPr>
          <w:t>92</w:t>
        </w:r>
        <w:r>
          <w:rPr>
            <w:webHidden/>
          </w:rPr>
          <w:fldChar w:fldCharType="end"/>
        </w:r>
      </w:hyperlink>
    </w:p>
    <w:p w14:paraId="554183C2" w14:textId="1BA2CA34"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57" w:history="1">
        <w:r w:rsidRPr="003F6EBC">
          <w:rPr>
            <w:rStyle w:val="a3"/>
            <w:noProof/>
          </w:rPr>
          <w:t>Forbes, 06.07.2025, Более 80% зумеров планируют работать и после выхода на пенсию</w:t>
        </w:r>
        <w:r>
          <w:rPr>
            <w:noProof/>
            <w:webHidden/>
          </w:rPr>
          <w:tab/>
        </w:r>
        <w:r>
          <w:rPr>
            <w:noProof/>
            <w:webHidden/>
          </w:rPr>
          <w:fldChar w:fldCharType="begin"/>
        </w:r>
        <w:r>
          <w:rPr>
            <w:noProof/>
            <w:webHidden/>
          </w:rPr>
          <w:instrText xml:space="preserve"> PAGEREF _Toc202773857 \h </w:instrText>
        </w:r>
        <w:r>
          <w:rPr>
            <w:noProof/>
            <w:webHidden/>
          </w:rPr>
        </w:r>
        <w:r>
          <w:rPr>
            <w:noProof/>
            <w:webHidden/>
          </w:rPr>
          <w:fldChar w:fldCharType="separate"/>
        </w:r>
        <w:r w:rsidR="00422BB6">
          <w:rPr>
            <w:noProof/>
            <w:webHidden/>
          </w:rPr>
          <w:t>94</w:t>
        </w:r>
        <w:r>
          <w:rPr>
            <w:noProof/>
            <w:webHidden/>
          </w:rPr>
          <w:fldChar w:fldCharType="end"/>
        </w:r>
      </w:hyperlink>
    </w:p>
    <w:p w14:paraId="4D687D19" w14:textId="15473B68" w:rsidR="00290553" w:rsidRDefault="00290553">
      <w:pPr>
        <w:pStyle w:val="31"/>
        <w:rPr>
          <w:rFonts w:asciiTheme="minorHAnsi" w:eastAsiaTheme="minorEastAsia" w:hAnsiTheme="minorHAnsi" w:cstheme="minorBidi"/>
          <w:kern w:val="2"/>
          <w14:ligatures w14:val="standardContextual"/>
        </w:rPr>
      </w:pPr>
      <w:hyperlink w:anchor="_Toc202773858" w:history="1">
        <w:r w:rsidRPr="003F6EBC">
          <w:rPr>
            <w:rStyle w:val="a3"/>
          </w:rPr>
          <w:t>У большинства (80%) представителей поколения Z в планах продолжение профессиональной деятельности и после выхода на пенсию. Причин этому несколько, но основная - недоверие к системе пенсионных выплат. Тратить свой пенсионный доход нынешняя молодежь хотела бы на путешествия, хобби и саморазвитие.</w:t>
        </w:r>
        <w:r>
          <w:rPr>
            <w:webHidden/>
          </w:rPr>
          <w:tab/>
        </w:r>
        <w:r>
          <w:rPr>
            <w:webHidden/>
          </w:rPr>
          <w:fldChar w:fldCharType="begin"/>
        </w:r>
        <w:r>
          <w:rPr>
            <w:webHidden/>
          </w:rPr>
          <w:instrText xml:space="preserve"> PAGEREF _Toc202773858 \h </w:instrText>
        </w:r>
        <w:r>
          <w:rPr>
            <w:webHidden/>
          </w:rPr>
        </w:r>
        <w:r>
          <w:rPr>
            <w:webHidden/>
          </w:rPr>
          <w:fldChar w:fldCharType="separate"/>
        </w:r>
        <w:r w:rsidR="00422BB6">
          <w:rPr>
            <w:webHidden/>
          </w:rPr>
          <w:t>94</w:t>
        </w:r>
        <w:r>
          <w:rPr>
            <w:webHidden/>
          </w:rPr>
          <w:fldChar w:fldCharType="end"/>
        </w:r>
      </w:hyperlink>
    </w:p>
    <w:p w14:paraId="3C93F6D5" w14:textId="7B9220E6"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59" w:history="1">
        <w:r w:rsidRPr="003F6EBC">
          <w:rPr>
            <w:rStyle w:val="a3"/>
            <w:noProof/>
          </w:rPr>
          <w:t>Ведомости, 04.07.2025, Эксперты нашли причины снижения напряженности на рынке труда</w:t>
        </w:r>
        <w:r>
          <w:rPr>
            <w:noProof/>
            <w:webHidden/>
          </w:rPr>
          <w:tab/>
        </w:r>
        <w:r>
          <w:rPr>
            <w:noProof/>
            <w:webHidden/>
          </w:rPr>
          <w:fldChar w:fldCharType="begin"/>
        </w:r>
        <w:r>
          <w:rPr>
            <w:noProof/>
            <w:webHidden/>
          </w:rPr>
          <w:instrText xml:space="preserve"> PAGEREF _Toc202773859 \h </w:instrText>
        </w:r>
        <w:r>
          <w:rPr>
            <w:noProof/>
            <w:webHidden/>
          </w:rPr>
        </w:r>
        <w:r>
          <w:rPr>
            <w:noProof/>
            <w:webHidden/>
          </w:rPr>
          <w:fldChar w:fldCharType="separate"/>
        </w:r>
        <w:r w:rsidR="00422BB6">
          <w:rPr>
            <w:noProof/>
            <w:webHidden/>
          </w:rPr>
          <w:t>95</w:t>
        </w:r>
        <w:r>
          <w:rPr>
            <w:noProof/>
            <w:webHidden/>
          </w:rPr>
          <w:fldChar w:fldCharType="end"/>
        </w:r>
      </w:hyperlink>
    </w:p>
    <w:p w14:paraId="13711F8D" w14:textId="4D64CB1F" w:rsidR="00290553" w:rsidRDefault="00290553">
      <w:pPr>
        <w:pStyle w:val="31"/>
        <w:rPr>
          <w:rFonts w:asciiTheme="minorHAnsi" w:eastAsiaTheme="minorEastAsia" w:hAnsiTheme="minorHAnsi" w:cstheme="minorBidi"/>
          <w:kern w:val="2"/>
          <w14:ligatures w14:val="standardContextual"/>
        </w:rPr>
      </w:pPr>
      <w:hyperlink w:anchor="_Toc202773860" w:history="1">
        <w:r w:rsidRPr="003F6EBC">
          <w:rPr>
            <w:rStyle w:val="a3"/>
          </w:rPr>
          <w:t>Жесткость рынка труда продолжает снижаться вопреки сохранению безработицы на рекордно низком уровне. Об этом сообщил зампредседателя ЦБ Алексей Заботкин в кулуарах Финансового конгресса Банка России. Безработица в России в мае вновь обновила исторический минимум и составила 2,2% против 2,3% в апреле и марте, следует из обновленного доклада Росстата "Социально-экономическое положение России".</w:t>
        </w:r>
        <w:r>
          <w:rPr>
            <w:webHidden/>
          </w:rPr>
          <w:tab/>
        </w:r>
        <w:r>
          <w:rPr>
            <w:webHidden/>
          </w:rPr>
          <w:fldChar w:fldCharType="begin"/>
        </w:r>
        <w:r>
          <w:rPr>
            <w:webHidden/>
          </w:rPr>
          <w:instrText xml:space="preserve"> PAGEREF _Toc202773860 \h </w:instrText>
        </w:r>
        <w:r>
          <w:rPr>
            <w:webHidden/>
          </w:rPr>
        </w:r>
        <w:r>
          <w:rPr>
            <w:webHidden/>
          </w:rPr>
          <w:fldChar w:fldCharType="separate"/>
        </w:r>
        <w:r w:rsidR="00422BB6">
          <w:rPr>
            <w:webHidden/>
          </w:rPr>
          <w:t>95</w:t>
        </w:r>
        <w:r>
          <w:rPr>
            <w:webHidden/>
          </w:rPr>
          <w:fldChar w:fldCharType="end"/>
        </w:r>
      </w:hyperlink>
    </w:p>
    <w:p w14:paraId="75D41359" w14:textId="2C95D9A0" w:rsidR="00290553" w:rsidRDefault="00290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773861" w:history="1">
        <w:r w:rsidRPr="003F6EB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_Toc202773861 \h </w:instrText>
        </w:r>
        <w:r>
          <w:rPr>
            <w:noProof/>
            <w:webHidden/>
          </w:rPr>
        </w:r>
        <w:r>
          <w:rPr>
            <w:noProof/>
            <w:webHidden/>
          </w:rPr>
          <w:fldChar w:fldCharType="separate"/>
        </w:r>
        <w:r w:rsidR="00422BB6">
          <w:rPr>
            <w:noProof/>
            <w:webHidden/>
          </w:rPr>
          <w:t>98</w:t>
        </w:r>
        <w:r>
          <w:rPr>
            <w:noProof/>
            <w:webHidden/>
          </w:rPr>
          <w:fldChar w:fldCharType="end"/>
        </w:r>
      </w:hyperlink>
    </w:p>
    <w:p w14:paraId="63F74733" w14:textId="79423794" w:rsidR="00290553" w:rsidRDefault="00290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773862" w:history="1">
        <w:r w:rsidRPr="003F6EB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_Toc202773862 \h </w:instrText>
        </w:r>
        <w:r>
          <w:rPr>
            <w:noProof/>
            <w:webHidden/>
          </w:rPr>
        </w:r>
        <w:r>
          <w:rPr>
            <w:noProof/>
            <w:webHidden/>
          </w:rPr>
          <w:fldChar w:fldCharType="separate"/>
        </w:r>
        <w:r w:rsidR="00422BB6">
          <w:rPr>
            <w:noProof/>
            <w:webHidden/>
          </w:rPr>
          <w:t>98</w:t>
        </w:r>
        <w:r>
          <w:rPr>
            <w:noProof/>
            <w:webHidden/>
          </w:rPr>
          <w:fldChar w:fldCharType="end"/>
        </w:r>
      </w:hyperlink>
    </w:p>
    <w:p w14:paraId="207351C3" w14:textId="512299B3"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63" w:history="1">
        <w:r w:rsidRPr="003F6EBC">
          <w:rPr>
            <w:rStyle w:val="a3"/>
            <w:noProof/>
          </w:rPr>
          <w:t>inbusiness.kz, 04.07.2025, Казахстанцам раздали почти 15 млн долларов из Нацфонда</w:t>
        </w:r>
        <w:r>
          <w:rPr>
            <w:noProof/>
            <w:webHidden/>
          </w:rPr>
          <w:tab/>
        </w:r>
        <w:r>
          <w:rPr>
            <w:noProof/>
            <w:webHidden/>
          </w:rPr>
          <w:fldChar w:fldCharType="begin"/>
        </w:r>
        <w:r>
          <w:rPr>
            <w:noProof/>
            <w:webHidden/>
          </w:rPr>
          <w:instrText xml:space="preserve"> PAGEREF _Toc202773863 \h </w:instrText>
        </w:r>
        <w:r>
          <w:rPr>
            <w:noProof/>
            <w:webHidden/>
          </w:rPr>
        </w:r>
        <w:r>
          <w:rPr>
            <w:noProof/>
            <w:webHidden/>
          </w:rPr>
          <w:fldChar w:fldCharType="separate"/>
        </w:r>
        <w:r w:rsidR="00422BB6">
          <w:rPr>
            <w:noProof/>
            <w:webHidden/>
          </w:rPr>
          <w:t>98</w:t>
        </w:r>
        <w:r>
          <w:rPr>
            <w:noProof/>
            <w:webHidden/>
          </w:rPr>
          <w:fldChar w:fldCharType="end"/>
        </w:r>
      </w:hyperlink>
    </w:p>
    <w:p w14:paraId="03145E57" w14:textId="417B3C1D" w:rsidR="00290553" w:rsidRDefault="00290553">
      <w:pPr>
        <w:pStyle w:val="31"/>
        <w:rPr>
          <w:rFonts w:asciiTheme="minorHAnsi" w:eastAsiaTheme="minorEastAsia" w:hAnsiTheme="minorHAnsi" w:cstheme="minorBidi"/>
          <w:kern w:val="2"/>
          <w14:ligatures w14:val="standardContextual"/>
        </w:rPr>
      </w:pPr>
      <w:hyperlink w:anchor="_Toc202773864" w:history="1">
        <w:r w:rsidRPr="003F6EBC">
          <w:rPr>
            <w:rStyle w:val="a3"/>
          </w:rPr>
          <w:t>Единый накопительный пенсионный фонд (ЕНПФ) отчитался о начислениях средств по программе "Нацфонд – детям" и об их использовании, передает inbusiness.kz.</w:t>
        </w:r>
        <w:r>
          <w:rPr>
            <w:webHidden/>
          </w:rPr>
          <w:tab/>
        </w:r>
        <w:r>
          <w:rPr>
            <w:webHidden/>
          </w:rPr>
          <w:fldChar w:fldCharType="begin"/>
        </w:r>
        <w:r>
          <w:rPr>
            <w:webHidden/>
          </w:rPr>
          <w:instrText xml:space="preserve"> PAGEREF _Toc202773864 \h </w:instrText>
        </w:r>
        <w:r>
          <w:rPr>
            <w:webHidden/>
          </w:rPr>
        </w:r>
        <w:r>
          <w:rPr>
            <w:webHidden/>
          </w:rPr>
          <w:fldChar w:fldCharType="separate"/>
        </w:r>
        <w:r w:rsidR="00422BB6">
          <w:rPr>
            <w:webHidden/>
          </w:rPr>
          <w:t>98</w:t>
        </w:r>
        <w:r>
          <w:rPr>
            <w:webHidden/>
          </w:rPr>
          <w:fldChar w:fldCharType="end"/>
        </w:r>
      </w:hyperlink>
    </w:p>
    <w:p w14:paraId="3F73E16F" w14:textId="2883A726"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65" w:history="1">
        <w:r w:rsidRPr="003F6EBC">
          <w:rPr>
            <w:rStyle w:val="a3"/>
            <w:noProof/>
          </w:rPr>
          <w:t>Digital Business, 06.07.2025, Эксперт рассказала, что не так с пенсионными накоплениями в Казахстане</w:t>
        </w:r>
        <w:r>
          <w:rPr>
            <w:noProof/>
            <w:webHidden/>
          </w:rPr>
          <w:tab/>
        </w:r>
        <w:r>
          <w:rPr>
            <w:noProof/>
            <w:webHidden/>
          </w:rPr>
          <w:fldChar w:fldCharType="begin"/>
        </w:r>
        <w:r>
          <w:rPr>
            <w:noProof/>
            <w:webHidden/>
          </w:rPr>
          <w:instrText xml:space="preserve"> PAGEREF _Toc202773865 \h </w:instrText>
        </w:r>
        <w:r>
          <w:rPr>
            <w:noProof/>
            <w:webHidden/>
          </w:rPr>
        </w:r>
        <w:r>
          <w:rPr>
            <w:noProof/>
            <w:webHidden/>
          </w:rPr>
          <w:fldChar w:fldCharType="separate"/>
        </w:r>
        <w:r w:rsidR="00422BB6">
          <w:rPr>
            <w:noProof/>
            <w:webHidden/>
          </w:rPr>
          <w:t>99</w:t>
        </w:r>
        <w:r>
          <w:rPr>
            <w:noProof/>
            <w:webHidden/>
          </w:rPr>
          <w:fldChar w:fldCharType="end"/>
        </w:r>
      </w:hyperlink>
    </w:p>
    <w:p w14:paraId="5B9C3126" w14:textId="4B7531E4" w:rsidR="00290553" w:rsidRDefault="00290553">
      <w:pPr>
        <w:pStyle w:val="31"/>
        <w:rPr>
          <w:rFonts w:asciiTheme="minorHAnsi" w:eastAsiaTheme="minorEastAsia" w:hAnsiTheme="minorHAnsi" w:cstheme="minorBidi"/>
          <w:kern w:val="2"/>
          <w14:ligatures w14:val="standardContextual"/>
        </w:rPr>
      </w:pPr>
      <w:hyperlink w:anchor="_Toc202773866" w:history="1">
        <w:r w:rsidRPr="003F6EBC">
          <w:rPr>
            <w:rStyle w:val="a3"/>
          </w:rPr>
          <w:t>У казахстанцам очень мало накоплений на пенсионных счетах, но почему так происходит? Digital Business обратился к Председателю Ассоциации финансистов Казахстана Елене Бахмутовой с вопросами: какие проблемы есть в пенсионной системе Казахстана, и стоит ли возвращаться к системе частных пенсионных фондов?</w:t>
        </w:r>
        <w:r>
          <w:rPr>
            <w:webHidden/>
          </w:rPr>
          <w:tab/>
        </w:r>
        <w:r>
          <w:rPr>
            <w:webHidden/>
          </w:rPr>
          <w:fldChar w:fldCharType="begin"/>
        </w:r>
        <w:r>
          <w:rPr>
            <w:webHidden/>
          </w:rPr>
          <w:instrText xml:space="preserve"> PAGEREF _Toc202773866 \h </w:instrText>
        </w:r>
        <w:r>
          <w:rPr>
            <w:webHidden/>
          </w:rPr>
        </w:r>
        <w:r>
          <w:rPr>
            <w:webHidden/>
          </w:rPr>
          <w:fldChar w:fldCharType="separate"/>
        </w:r>
        <w:r w:rsidR="00422BB6">
          <w:rPr>
            <w:webHidden/>
          </w:rPr>
          <w:t>99</w:t>
        </w:r>
        <w:r>
          <w:rPr>
            <w:webHidden/>
          </w:rPr>
          <w:fldChar w:fldCharType="end"/>
        </w:r>
      </w:hyperlink>
    </w:p>
    <w:p w14:paraId="121656C6" w14:textId="483A27D8"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67" w:history="1">
        <w:r w:rsidRPr="003F6EBC">
          <w:rPr>
            <w:rStyle w:val="a3"/>
            <w:noProof/>
          </w:rPr>
          <w:t>Orda.kz, 04.07.2025, Казахстанские спасатели требуют снизить пенсионный возраст: «Работаем в экстремальных условиях»</w:t>
        </w:r>
        <w:r>
          <w:rPr>
            <w:noProof/>
            <w:webHidden/>
          </w:rPr>
          <w:tab/>
        </w:r>
        <w:r>
          <w:rPr>
            <w:noProof/>
            <w:webHidden/>
          </w:rPr>
          <w:fldChar w:fldCharType="begin"/>
        </w:r>
        <w:r>
          <w:rPr>
            <w:noProof/>
            <w:webHidden/>
          </w:rPr>
          <w:instrText xml:space="preserve"> PAGEREF _Toc202773867 \h </w:instrText>
        </w:r>
        <w:r>
          <w:rPr>
            <w:noProof/>
            <w:webHidden/>
          </w:rPr>
        </w:r>
        <w:r>
          <w:rPr>
            <w:noProof/>
            <w:webHidden/>
          </w:rPr>
          <w:fldChar w:fldCharType="separate"/>
        </w:r>
        <w:r w:rsidR="00422BB6">
          <w:rPr>
            <w:noProof/>
            <w:webHidden/>
          </w:rPr>
          <w:t>100</w:t>
        </w:r>
        <w:r>
          <w:rPr>
            <w:noProof/>
            <w:webHidden/>
          </w:rPr>
          <w:fldChar w:fldCharType="end"/>
        </w:r>
      </w:hyperlink>
    </w:p>
    <w:p w14:paraId="7E0BA6D8" w14:textId="7134FDBE" w:rsidR="00290553" w:rsidRDefault="00290553">
      <w:pPr>
        <w:pStyle w:val="31"/>
        <w:rPr>
          <w:rFonts w:asciiTheme="minorHAnsi" w:eastAsiaTheme="minorEastAsia" w:hAnsiTheme="minorHAnsi" w:cstheme="minorBidi"/>
          <w:kern w:val="2"/>
          <w14:ligatures w14:val="standardContextual"/>
        </w:rPr>
      </w:pPr>
      <w:hyperlink w:anchor="_Toc202773868" w:history="1">
        <w:r w:rsidRPr="003F6EBC">
          <w:rPr>
            <w:rStyle w:val="a3"/>
          </w:rPr>
          <w:t>В МЧС зреет недовольство из-за пенсионного возраста. Спасатели Павлодарской области обратились к властям, они просят снизить им пенсионный возраст до 55 лет. По их словам, с возрастом выполнять тяжёлую и рискованную работу становится всё сложнее, несмотря на хорошую физическую подготовку, сообщает Orda.kz.</w:t>
        </w:r>
        <w:r>
          <w:rPr>
            <w:webHidden/>
          </w:rPr>
          <w:tab/>
        </w:r>
        <w:r>
          <w:rPr>
            <w:webHidden/>
          </w:rPr>
          <w:fldChar w:fldCharType="begin"/>
        </w:r>
        <w:r>
          <w:rPr>
            <w:webHidden/>
          </w:rPr>
          <w:instrText xml:space="preserve"> PAGEREF _Toc202773868 \h </w:instrText>
        </w:r>
        <w:r>
          <w:rPr>
            <w:webHidden/>
          </w:rPr>
        </w:r>
        <w:r>
          <w:rPr>
            <w:webHidden/>
          </w:rPr>
          <w:fldChar w:fldCharType="separate"/>
        </w:r>
        <w:r w:rsidR="00422BB6">
          <w:rPr>
            <w:webHidden/>
          </w:rPr>
          <w:t>100</w:t>
        </w:r>
        <w:r>
          <w:rPr>
            <w:webHidden/>
          </w:rPr>
          <w:fldChar w:fldCharType="end"/>
        </w:r>
      </w:hyperlink>
    </w:p>
    <w:p w14:paraId="200CA029" w14:textId="65DC18AD" w:rsidR="00290553" w:rsidRDefault="0029055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773869" w:history="1">
        <w:r w:rsidRPr="003F6EB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_Toc202773869 \h </w:instrText>
        </w:r>
        <w:r>
          <w:rPr>
            <w:noProof/>
            <w:webHidden/>
          </w:rPr>
        </w:r>
        <w:r>
          <w:rPr>
            <w:noProof/>
            <w:webHidden/>
          </w:rPr>
          <w:fldChar w:fldCharType="separate"/>
        </w:r>
        <w:r w:rsidR="00422BB6">
          <w:rPr>
            <w:noProof/>
            <w:webHidden/>
          </w:rPr>
          <w:t>101</w:t>
        </w:r>
        <w:r>
          <w:rPr>
            <w:noProof/>
            <w:webHidden/>
          </w:rPr>
          <w:fldChar w:fldCharType="end"/>
        </w:r>
      </w:hyperlink>
    </w:p>
    <w:p w14:paraId="1F6909C2" w14:textId="1D5DE71D"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70" w:history="1">
        <w:r w:rsidRPr="003F6EBC">
          <w:rPr>
            <w:rStyle w:val="a3"/>
            <w:noProof/>
          </w:rPr>
          <w:t>karl-marks.ru, 04.07.2025, Крупнейший пенсионный фонд Австралии делает ставку на частные активы</w:t>
        </w:r>
        <w:r>
          <w:rPr>
            <w:noProof/>
            <w:webHidden/>
          </w:rPr>
          <w:tab/>
        </w:r>
        <w:r>
          <w:rPr>
            <w:noProof/>
            <w:webHidden/>
          </w:rPr>
          <w:fldChar w:fldCharType="begin"/>
        </w:r>
        <w:r>
          <w:rPr>
            <w:noProof/>
            <w:webHidden/>
          </w:rPr>
          <w:instrText xml:space="preserve"> PAGEREF _Toc202773870 \h </w:instrText>
        </w:r>
        <w:r>
          <w:rPr>
            <w:noProof/>
            <w:webHidden/>
          </w:rPr>
        </w:r>
        <w:r>
          <w:rPr>
            <w:noProof/>
            <w:webHidden/>
          </w:rPr>
          <w:fldChar w:fldCharType="separate"/>
        </w:r>
        <w:r w:rsidR="00422BB6">
          <w:rPr>
            <w:noProof/>
            <w:webHidden/>
          </w:rPr>
          <w:t>101</w:t>
        </w:r>
        <w:r>
          <w:rPr>
            <w:noProof/>
            <w:webHidden/>
          </w:rPr>
          <w:fldChar w:fldCharType="end"/>
        </w:r>
      </w:hyperlink>
    </w:p>
    <w:p w14:paraId="1BA8082F" w14:textId="3759B113" w:rsidR="00290553" w:rsidRDefault="00290553">
      <w:pPr>
        <w:pStyle w:val="31"/>
        <w:rPr>
          <w:rFonts w:asciiTheme="minorHAnsi" w:eastAsiaTheme="minorEastAsia" w:hAnsiTheme="minorHAnsi" w:cstheme="minorBidi"/>
          <w:kern w:val="2"/>
          <w14:ligatures w14:val="standardContextual"/>
        </w:rPr>
      </w:pPr>
      <w:hyperlink w:anchor="_Toc202773871" w:history="1">
        <w:r w:rsidRPr="003F6EBC">
          <w:rPr>
            <w:rStyle w:val="a3"/>
          </w:rPr>
          <w:t>Ведущий австралийский пенсионный фонд AustralianSuper активно наращивает инвестиции в непубличные активы. Как заявил глава инвестиционного подразделения Марк Делейни, до конца года планируется закрыть четыре сделки с управляющими частного капитала.</w:t>
        </w:r>
        <w:r>
          <w:rPr>
            <w:webHidden/>
          </w:rPr>
          <w:tab/>
        </w:r>
        <w:r>
          <w:rPr>
            <w:webHidden/>
          </w:rPr>
          <w:fldChar w:fldCharType="begin"/>
        </w:r>
        <w:r>
          <w:rPr>
            <w:webHidden/>
          </w:rPr>
          <w:instrText xml:space="preserve"> PAGEREF _Toc202773871 \h </w:instrText>
        </w:r>
        <w:r>
          <w:rPr>
            <w:webHidden/>
          </w:rPr>
        </w:r>
        <w:r>
          <w:rPr>
            <w:webHidden/>
          </w:rPr>
          <w:fldChar w:fldCharType="separate"/>
        </w:r>
        <w:r w:rsidR="00422BB6">
          <w:rPr>
            <w:webHidden/>
          </w:rPr>
          <w:t>101</w:t>
        </w:r>
        <w:r>
          <w:rPr>
            <w:webHidden/>
          </w:rPr>
          <w:fldChar w:fldCharType="end"/>
        </w:r>
      </w:hyperlink>
    </w:p>
    <w:p w14:paraId="184EA91A" w14:textId="01957FDD"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72" w:history="1">
        <w:r w:rsidRPr="003F6EBC">
          <w:rPr>
            <w:rStyle w:val="a3"/>
            <w:noProof/>
          </w:rPr>
          <w:t>Красная Весна, 06.07.2025, Более 1,4 млн пенсионеров Германии продолжают работать</w:t>
        </w:r>
        <w:r>
          <w:rPr>
            <w:noProof/>
            <w:webHidden/>
          </w:rPr>
          <w:tab/>
        </w:r>
        <w:r>
          <w:rPr>
            <w:noProof/>
            <w:webHidden/>
          </w:rPr>
          <w:fldChar w:fldCharType="begin"/>
        </w:r>
        <w:r>
          <w:rPr>
            <w:noProof/>
            <w:webHidden/>
          </w:rPr>
          <w:instrText xml:space="preserve"> PAGEREF _Toc202773872 \h </w:instrText>
        </w:r>
        <w:r>
          <w:rPr>
            <w:noProof/>
            <w:webHidden/>
          </w:rPr>
        </w:r>
        <w:r>
          <w:rPr>
            <w:noProof/>
            <w:webHidden/>
          </w:rPr>
          <w:fldChar w:fldCharType="separate"/>
        </w:r>
        <w:r w:rsidR="00422BB6">
          <w:rPr>
            <w:noProof/>
            <w:webHidden/>
          </w:rPr>
          <w:t>101</w:t>
        </w:r>
        <w:r>
          <w:rPr>
            <w:noProof/>
            <w:webHidden/>
          </w:rPr>
          <w:fldChar w:fldCharType="end"/>
        </w:r>
      </w:hyperlink>
    </w:p>
    <w:p w14:paraId="1CB9FC80" w14:textId="23103003" w:rsidR="00290553" w:rsidRDefault="00290553">
      <w:pPr>
        <w:pStyle w:val="31"/>
        <w:rPr>
          <w:rFonts w:asciiTheme="minorHAnsi" w:eastAsiaTheme="minorEastAsia" w:hAnsiTheme="minorHAnsi" w:cstheme="minorBidi"/>
          <w:kern w:val="2"/>
          <w14:ligatures w14:val="standardContextual"/>
        </w:rPr>
      </w:pPr>
      <w:hyperlink w:anchor="_Toc202773873" w:history="1">
        <w:r w:rsidRPr="003F6EBC">
          <w:rPr>
            <w:rStyle w:val="a3"/>
          </w:rPr>
          <w:t>В Германии продолжают работать после выхода на пенсию более 1,4 млн граждан, 6 июля пишет немецкая редакционная сеть (Redaktionsnetzwerk Deutschland) со ссылкой на данные системы пенсионного страхования ФРГ.</w:t>
        </w:r>
        <w:r>
          <w:rPr>
            <w:webHidden/>
          </w:rPr>
          <w:tab/>
        </w:r>
        <w:r>
          <w:rPr>
            <w:webHidden/>
          </w:rPr>
          <w:fldChar w:fldCharType="begin"/>
        </w:r>
        <w:r>
          <w:rPr>
            <w:webHidden/>
          </w:rPr>
          <w:instrText xml:space="preserve"> PAGEREF _Toc202773873 \h </w:instrText>
        </w:r>
        <w:r>
          <w:rPr>
            <w:webHidden/>
          </w:rPr>
        </w:r>
        <w:r>
          <w:rPr>
            <w:webHidden/>
          </w:rPr>
          <w:fldChar w:fldCharType="separate"/>
        </w:r>
        <w:r w:rsidR="00422BB6">
          <w:rPr>
            <w:webHidden/>
          </w:rPr>
          <w:t>101</w:t>
        </w:r>
        <w:r>
          <w:rPr>
            <w:webHidden/>
          </w:rPr>
          <w:fldChar w:fldCharType="end"/>
        </w:r>
      </w:hyperlink>
    </w:p>
    <w:p w14:paraId="26187ADE" w14:textId="2E54031B"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74" w:history="1">
        <w:r w:rsidRPr="003F6EBC">
          <w:rPr>
            <w:rStyle w:val="a3"/>
            <w:noProof/>
          </w:rPr>
          <w:t>Интерфакс, 04.07.2025, Bloomberg узнал о планах Китая ввести выплаты для стимулирования рождаемости</w:t>
        </w:r>
        <w:r>
          <w:rPr>
            <w:noProof/>
            <w:webHidden/>
          </w:rPr>
          <w:tab/>
        </w:r>
        <w:r>
          <w:rPr>
            <w:noProof/>
            <w:webHidden/>
          </w:rPr>
          <w:fldChar w:fldCharType="begin"/>
        </w:r>
        <w:r>
          <w:rPr>
            <w:noProof/>
            <w:webHidden/>
          </w:rPr>
          <w:instrText xml:space="preserve"> PAGEREF _Toc202773874 \h </w:instrText>
        </w:r>
        <w:r>
          <w:rPr>
            <w:noProof/>
            <w:webHidden/>
          </w:rPr>
        </w:r>
        <w:r>
          <w:rPr>
            <w:noProof/>
            <w:webHidden/>
          </w:rPr>
          <w:fldChar w:fldCharType="separate"/>
        </w:r>
        <w:r w:rsidR="00422BB6">
          <w:rPr>
            <w:noProof/>
            <w:webHidden/>
          </w:rPr>
          <w:t>102</w:t>
        </w:r>
        <w:r>
          <w:rPr>
            <w:noProof/>
            <w:webHidden/>
          </w:rPr>
          <w:fldChar w:fldCharType="end"/>
        </w:r>
      </w:hyperlink>
    </w:p>
    <w:p w14:paraId="142E4B40" w14:textId="154BFFCA" w:rsidR="00290553" w:rsidRDefault="00290553">
      <w:pPr>
        <w:pStyle w:val="31"/>
        <w:rPr>
          <w:rFonts w:asciiTheme="minorHAnsi" w:eastAsiaTheme="minorEastAsia" w:hAnsiTheme="minorHAnsi" w:cstheme="minorBidi"/>
          <w:kern w:val="2"/>
          <w14:ligatures w14:val="standardContextual"/>
        </w:rPr>
      </w:pPr>
      <w:hyperlink w:anchor="_Toc202773875" w:history="1">
        <w:r w:rsidRPr="003F6EBC">
          <w:rPr>
            <w:rStyle w:val="a3"/>
          </w:rPr>
          <w:t>Власти Китая планируют стимулировать рождаемость за счет денежных выплат семьям по всей стране, сообщает агентство Bloomberg со ссылкой на информированные источники.</w:t>
        </w:r>
        <w:r>
          <w:rPr>
            <w:webHidden/>
          </w:rPr>
          <w:tab/>
        </w:r>
        <w:r>
          <w:rPr>
            <w:webHidden/>
          </w:rPr>
          <w:fldChar w:fldCharType="begin"/>
        </w:r>
        <w:r>
          <w:rPr>
            <w:webHidden/>
          </w:rPr>
          <w:instrText xml:space="preserve"> PAGEREF _Toc202773875 \h </w:instrText>
        </w:r>
        <w:r>
          <w:rPr>
            <w:webHidden/>
          </w:rPr>
        </w:r>
        <w:r>
          <w:rPr>
            <w:webHidden/>
          </w:rPr>
          <w:fldChar w:fldCharType="separate"/>
        </w:r>
        <w:r w:rsidR="00422BB6">
          <w:rPr>
            <w:webHidden/>
          </w:rPr>
          <w:t>102</w:t>
        </w:r>
        <w:r>
          <w:rPr>
            <w:webHidden/>
          </w:rPr>
          <w:fldChar w:fldCharType="end"/>
        </w:r>
      </w:hyperlink>
    </w:p>
    <w:p w14:paraId="4F099D5B" w14:textId="725C7800"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76" w:history="1">
        <w:r w:rsidRPr="003F6EBC">
          <w:rPr>
            <w:rStyle w:val="a3"/>
            <w:noProof/>
          </w:rPr>
          <w:t>Московский Комсомолец, 04.07.2025, Западные аналитики оценили изменения возраста выхода на пенсию в мире</w:t>
        </w:r>
        <w:r>
          <w:rPr>
            <w:noProof/>
            <w:webHidden/>
          </w:rPr>
          <w:tab/>
        </w:r>
        <w:r>
          <w:rPr>
            <w:noProof/>
            <w:webHidden/>
          </w:rPr>
          <w:fldChar w:fldCharType="begin"/>
        </w:r>
        <w:r>
          <w:rPr>
            <w:noProof/>
            <w:webHidden/>
          </w:rPr>
          <w:instrText xml:space="preserve"> PAGEREF _Toc202773876 \h </w:instrText>
        </w:r>
        <w:r>
          <w:rPr>
            <w:noProof/>
            <w:webHidden/>
          </w:rPr>
        </w:r>
        <w:r>
          <w:rPr>
            <w:noProof/>
            <w:webHidden/>
          </w:rPr>
          <w:fldChar w:fldCharType="separate"/>
        </w:r>
        <w:r w:rsidR="00422BB6">
          <w:rPr>
            <w:noProof/>
            <w:webHidden/>
          </w:rPr>
          <w:t>103</w:t>
        </w:r>
        <w:r>
          <w:rPr>
            <w:noProof/>
            <w:webHidden/>
          </w:rPr>
          <w:fldChar w:fldCharType="end"/>
        </w:r>
      </w:hyperlink>
    </w:p>
    <w:p w14:paraId="3EE6945C" w14:textId="73871A11" w:rsidR="00290553" w:rsidRDefault="00290553">
      <w:pPr>
        <w:pStyle w:val="31"/>
        <w:rPr>
          <w:rFonts w:asciiTheme="minorHAnsi" w:eastAsiaTheme="minorEastAsia" w:hAnsiTheme="minorHAnsi" w:cstheme="minorBidi"/>
          <w:kern w:val="2"/>
          <w14:ligatures w14:val="standardContextual"/>
        </w:rPr>
      </w:pPr>
      <w:hyperlink w:anchor="_Toc202773877" w:history="1">
        <w:r w:rsidRPr="003F6EBC">
          <w:rPr>
            <w:rStyle w:val="a3"/>
          </w:rPr>
          <w:t>Увеличение продолжительности жизни, снижение рождаемости и изменение структуры трудовых ресурсов вынуждают страны пересматривать свои пенсионные политики. В результате, в большинстве государств возраст, по достижении которого граждане могут претендовать на государственную пенсию, повышается. Однако есть страны, где ситуация складывается иначе, и уровень пенсионного возраста остается низким или даже снижается. Западные специалисты рассмотрели текущие тенденции в разных странах.</w:t>
        </w:r>
        <w:r>
          <w:rPr>
            <w:webHidden/>
          </w:rPr>
          <w:tab/>
        </w:r>
        <w:r>
          <w:rPr>
            <w:webHidden/>
          </w:rPr>
          <w:fldChar w:fldCharType="begin"/>
        </w:r>
        <w:r>
          <w:rPr>
            <w:webHidden/>
          </w:rPr>
          <w:instrText xml:space="preserve"> PAGEREF _Toc202773877 \h </w:instrText>
        </w:r>
        <w:r>
          <w:rPr>
            <w:webHidden/>
          </w:rPr>
        </w:r>
        <w:r>
          <w:rPr>
            <w:webHidden/>
          </w:rPr>
          <w:fldChar w:fldCharType="separate"/>
        </w:r>
        <w:r w:rsidR="00422BB6">
          <w:rPr>
            <w:webHidden/>
          </w:rPr>
          <w:t>103</w:t>
        </w:r>
        <w:r>
          <w:rPr>
            <w:webHidden/>
          </w:rPr>
          <w:fldChar w:fldCharType="end"/>
        </w:r>
      </w:hyperlink>
    </w:p>
    <w:p w14:paraId="2ED66145" w14:textId="15FA15FE"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78" w:history="1">
        <w:r w:rsidRPr="003F6EBC">
          <w:rPr>
            <w:rStyle w:val="a3"/>
            <w:noProof/>
          </w:rPr>
          <w:t>РИА Новости, 04.07.2025, Пенсионные фонды в Нидерландах инвестируют в компании, поставляющие оружие Израилю - СМИ</w:t>
        </w:r>
        <w:r>
          <w:rPr>
            <w:noProof/>
            <w:webHidden/>
          </w:rPr>
          <w:tab/>
        </w:r>
        <w:r>
          <w:rPr>
            <w:noProof/>
            <w:webHidden/>
          </w:rPr>
          <w:fldChar w:fldCharType="begin"/>
        </w:r>
        <w:r>
          <w:rPr>
            <w:noProof/>
            <w:webHidden/>
          </w:rPr>
          <w:instrText xml:space="preserve"> PAGEREF _Toc202773878 \h </w:instrText>
        </w:r>
        <w:r>
          <w:rPr>
            <w:noProof/>
            <w:webHidden/>
          </w:rPr>
        </w:r>
        <w:r>
          <w:rPr>
            <w:noProof/>
            <w:webHidden/>
          </w:rPr>
          <w:fldChar w:fldCharType="separate"/>
        </w:r>
        <w:r w:rsidR="00422BB6">
          <w:rPr>
            <w:noProof/>
            <w:webHidden/>
          </w:rPr>
          <w:t>105</w:t>
        </w:r>
        <w:r>
          <w:rPr>
            <w:noProof/>
            <w:webHidden/>
          </w:rPr>
          <w:fldChar w:fldCharType="end"/>
        </w:r>
      </w:hyperlink>
    </w:p>
    <w:p w14:paraId="715E515B" w14:textId="1644EA72" w:rsidR="00290553" w:rsidRDefault="00290553">
      <w:pPr>
        <w:pStyle w:val="31"/>
        <w:rPr>
          <w:rFonts w:asciiTheme="minorHAnsi" w:eastAsiaTheme="minorEastAsia" w:hAnsiTheme="minorHAnsi" w:cstheme="minorBidi"/>
          <w:kern w:val="2"/>
          <w14:ligatures w14:val="standardContextual"/>
        </w:rPr>
      </w:pPr>
      <w:hyperlink w:anchor="_Toc202773879" w:history="1">
        <w:r w:rsidRPr="003F6EBC">
          <w:rPr>
            <w:rStyle w:val="a3"/>
          </w:rPr>
          <w:t>Нидерландские пенсионные фонды вкладывают средства в компании, которые, по мнению ООН, «рискуют быть соучастниками нарушений прав человека» в Газе, пишет газета Volkskrant.</w:t>
        </w:r>
        <w:r>
          <w:rPr>
            <w:webHidden/>
          </w:rPr>
          <w:tab/>
        </w:r>
        <w:r>
          <w:rPr>
            <w:webHidden/>
          </w:rPr>
          <w:fldChar w:fldCharType="begin"/>
        </w:r>
        <w:r>
          <w:rPr>
            <w:webHidden/>
          </w:rPr>
          <w:instrText xml:space="preserve"> PAGEREF _Toc202773879 \h </w:instrText>
        </w:r>
        <w:r>
          <w:rPr>
            <w:webHidden/>
          </w:rPr>
        </w:r>
        <w:r>
          <w:rPr>
            <w:webHidden/>
          </w:rPr>
          <w:fldChar w:fldCharType="separate"/>
        </w:r>
        <w:r w:rsidR="00422BB6">
          <w:rPr>
            <w:webHidden/>
          </w:rPr>
          <w:t>105</w:t>
        </w:r>
        <w:r>
          <w:rPr>
            <w:webHidden/>
          </w:rPr>
          <w:fldChar w:fldCharType="end"/>
        </w:r>
      </w:hyperlink>
    </w:p>
    <w:p w14:paraId="4A64003A" w14:textId="56FB170E"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80" w:history="1">
        <w:r w:rsidRPr="003F6EBC">
          <w:rPr>
            <w:rStyle w:val="a3"/>
            <w:noProof/>
          </w:rPr>
          <w:t>Красная Весна, 06.07.2025, В Турции назвали последствия снижения рождаемости в стране</w:t>
        </w:r>
        <w:r>
          <w:rPr>
            <w:noProof/>
            <w:webHidden/>
          </w:rPr>
          <w:tab/>
        </w:r>
        <w:r>
          <w:rPr>
            <w:noProof/>
            <w:webHidden/>
          </w:rPr>
          <w:fldChar w:fldCharType="begin"/>
        </w:r>
        <w:r>
          <w:rPr>
            <w:noProof/>
            <w:webHidden/>
          </w:rPr>
          <w:instrText xml:space="preserve"> PAGEREF _Toc202773880 \h </w:instrText>
        </w:r>
        <w:r>
          <w:rPr>
            <w:noProof/>
            <w:webHidden/>
          </w:rPr>
        </w:r>
        <w:r>
          <w:rPr>
            <w:noProof/>
            <w:webHidden/>
          </w:rPr>
          <w:fldChar w:fldCharType="separate"/>
        </w:r>
        <w:r w:rsidR="00422BB6">
          <w:rPr>
            <w:noProof/>
            <w:webHidden/>
          </w:rPr>
          <w:t>105</w:t>
        </w:r>
        <w:r>
          <w:rPr>
            <w:noProof/>
            <w:webHidden/>
          </w:rPr>
          <w:fldChar w:fldCharType="end"/>
        </w:r>
      </w:hyperlink>
    </w:p>
    <w:p w14:paraId="796987C2" w14:textId="7CF7BFC4" w:rsidR="00290553" w:rsidRDefault="00290553">
      <w:pPr>
        <w:pStyle w:val="31"/>
        <w:rPr>
          <w:rFonts w:asciiTheme="minorHAnsi" w:eastAsiaTheme="minorEastAsia" w:hAnsiTheme="minorHAnsi" w:cstheme="minorBidi"/>
          <w:kern w:val="2"/>
          <w14:ligatures w14:val="standardContextual"/>
        </w:rPr>
      </w:pPr>
      <w:hyperlink w:anchor="_Toc202773881" w:history="1">
        <w:r w:rsidRPr="003F6EBC">
          <w:rPr>
            <w:rStyle w:val="a3"/>
          </w:rPr>
          <w:t>Демографические и экономические последствия снижения рождаемости в Турции назвал директор Института демографических исследований Университета Хаджеттепе профессор, доктор наук Исмет Коч 5 июля в своей статье для агентства Anadolu.</w:t>
        </w:r>
        <w:r>
          <w:rPr>
            <w:webHidden/>
          </w:rPr>
          <w:tab/>
        </w:r>
        <w:r>
          <w:rPr>
            <w:webHidden/>
          </w:rPr>
          <w:fldChar w:fldCharType="begin"/>
        </w:r>
        <w:r>
          <w:rPr>
            <w:webHidden/>
          </w:rPr>
          <w:instrText xml:space="preserve"> PAGEREF _Toc202773881 \h </w:instrText>
        </w:r>
        <w:r>
          <w:rPr>
            <w:webHidden/>
          </w:rPr>
        </w:r>
        <w:r>
          <w:rPr>
            <w:webHidden/>
          </w:rPr>
          <w:fldChar w:fldCharType="separate"/>
        </w:r>
        <w:r w:rsidR="00422BB6">
          <w:rPr>
            <w:webHidden/>
          </w:rPr>
          <w:t>105</w:t>
        </w:r>
        <w:r>
          <w:rPr>
            <w:webHidden/>
          </w:rPr>
          <w:fldChar w:fldCharType="end"/>
        </w:r>
      </w:hyperlink>
    </w:p>
    <w:p w14:paraId="608A23BF" w14:textId="48710091" w:rsidR="00290553" w:rsidRDefault="00290553">
      <w:pPr>
        <w:pStyle w:val="21"/>
        <w:tabs>
          <w:tab w:val="right" w:leader="dot" w:pos="9061"/>
        </w:tabs>
        <w:rPr>
          <w:rFonts w:asciiTheme="minorHAnsi" w:eastAsiaTheme="minorEastAsia" w:hAnsiTheme="minorHAnsi" w:cstheme="minorBidi"/>
          <w:noProof/>
          <w:kern w:val="2"/>
          <w14:ligatures w14:val="standardContextual"/>
        </w:rPr>
      </w:pPr>
      <w:hyperlink w:anchor="_Toc202773882" w:history="1">
        <w:r w:rsidRPr="003F6EBC">
          <w:rPr>
            <w:rStyle w:val="a3"/>
            <w:noProof/>
          </w:rPr>
          <w:t>Финмаркет, 04.07.2025, В январе-марте убыток пенсионного фонда Японии от инвестиций составили $61 млрд</w:t>
        </w:r>
        <w:r>
          <w:rPr>
            <w:noProof/>
            <w:webHidden/>
          </w:rPr>
          <w:tab/>
        </w:r>
        <w:r>
          <w:rPr>
            <w:noProof/>
            <w:webHidden/>
          </w:rPr>
          <w:fldChar w:fldCharType="begin"/>
        </w:r>
        <w:r>
          <w:rPr>
            <w:noProof/>
            <w:webHidden/>
          </w:rPr>
          <w:instrText xml:space="preserve"> PAGEREF _Toc202773882 \h </w:instrText>
        </w:r>
        <w:r>
          <w:rPr>
            <w:noProof/>
            <w:webHidden/>
          </w:rPr>
        </w:r>
        <w:r>
          <w:rPr>
            <w:noProof/>
            <w:webHidden/>
          </w:rPr>
          <w:fldChar w:fldCharType="separate"/>
        </w:r>
        <w:r w:rsidR="00422BB6">
          <w:rPr>
            <w:noProof/>
            <w:webHidden/>
          </w:rPr>
          <w:t>107</w:t>
        </w:r>
        <w:r>
          <w:rPr>
            <w:noProof/>
            <w:webHidden/>
          </w:rPr>
          <w:fldChar w:fldCharType="end"/>
        </w:r>
      </w:hyperlink>
    </w:p>
    <w:p w14:paraId="2E8A4369" w14:textId="661980DB" w:rsidR="00290553" w:rsidRDefault="00290553">
      <w:pPr>
        <w:pStyle w:val="31"/>
        <w:rPr>
          <w:rFonts w:asciiTheme="minorHAnsi" w:eastAsiaTheme="minorEastAsia" w:hAnsiTheme="minorHAnsi" w:cstheme="minorBidi"/>
          <w:kern w:val="2"/>
          <w14:ligatures w14:val="standardContextual"/>
        </w:rPr>
      </w:pPr>
      <w:hyperlink w:anchor="_Toc202773883" w:history="1">
        <w:r w:rsidRPr="003F6EBC">
          <w:rPr>
            <w:rStyle w:val="a3"/>
          </w:rPr>
          <w:t>Государственный пенсионный фонд Японии (GPIF) получил убыток от инвестиций в размере 3,4% от совокупного объема активов, или 8,82 трлн иен ($61,1 млрд), по итогам четвертого финансового квартала.</w:t>
        </w:r>
        <w:r>
          <w:rPr>
            <w:webHidden/>
          </w:rPr>
          <w:tab/>
        </w:r>
        <w:r>
          <w:rPr>
            <w:webHidden/>
          </w:rPr>
          <w:fldChar w:fldCharType="begin"/>
        </w:r>
        <w:r>
          <w:rPr>
            <w:webHidden/>
          </w:rPr>
          <w:instrText xml:space="preserve"> PAGEREF _Toc202773883 \h </w:instrText>
        </w:r>
        <w:r>
          <w:rPr>
            <w:webHidden/>
          </w:rPr>
        </w:r>
        <w:r>
          <w:rPr>
            <w:webHidden/>
          </w:rPr>
          <w:fldChar w:fldCharType="separate"/>
        </w:r>
        <w:r w:rsidR="00422BB6">
          <w:rPr>
            <w:webHidden/>
          </w:rPr>
          <w:t>107</w:t>
        </w:r>
        <w:r>
          <w:rPr>
            <w:webHidden/>
          </w:rPr>
          <w:fldChar w:fldCharType="end"/>
        </w:r>
      </w:hyperlink>
    </w:p>
    <w:p w14:paraId="5469DD4D" w14:textId="0948D1A3" w:rsidR="00A0290C" w:rsidRPr="00F778A5" w:rsidRDefault="00071E64" w:rsidP="00310633">
      <w:pPr>
        <w:rPr>
          <w:b/>
          <w:caps/>
          <w:sz w:val="32"/>
        </w:rPr>
      </w:pPr>
      <w:r w:rsidRPr="00F778A5">
        <w:rPr>
          <w:caps/>
          <w:sz w:val="28"/>
        </w:rPr>
        <w:fldChar w:fldCharType="end"/>
      </w:r>
    </w:p>
    <w:p w14:paraId="7C5BA4A4" w14:textId="77777777" w:rsidR="00D1642B" w:rsidRPr="00F778A5" w:rsidRDefault="00D1642B" w:rsidP="00D1642B">
      <w:pPr>
        <w:pStyle w:val="251"/>
      </w:pPr>
      <w:bookmarkStart w:id="16" w:name="_Toc396864664"/>
      <w:bookmarkStart w:id="17" w:name="_Toc99318652"/>
      <w:bookmarkStart w:id="18" w:name="_Toc246216291"/>
      <w:bookmarkStart w:id="19" w:name="_Toc246297418"/>
      <w:bookmarkStart w:id="20" w:name="_Toc202773733"/>
      <w:bookmarkEnd w:id="8"/>
      <w:bookmarkEnd w:id="9"/>
      <w:bookmarkEnd w:id="10"/>
      <w:bookmarkEnd w:id="11"/>
      <w:bookmarkEnd w:id="12"/>
      <w:bookmarkEnd w:id="13"/>
      <w:bookmarkEnd w:id="14"/>
      <w:bookmarkEnd w:id="15"/>
      <w:r w:rsidRPr="00F778A5">
        <w:lastRenderedPageBreak/>
        <w:t>НОВОСТИ ПЕНСИОННОЙ ОТРАСЛИ</w:t>
      </w:r>
      <w:bookmarkEnd w:id="16"/>
      <w:bookmarkEnd w:id="17"/>
      <w:bookmarkEnd w:id="20"/>
    </w:p>
    <w:p w14:paraId="62C82754" w14:textId="77777777" w:rsidR="00111D7C" w:rsidRPr="00F778A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2773734"/>
      <w:bookmarkEnd w:id="18"/>
      <w:bookmarkEnd w:id="19"/>
      <w:r w:rsidRPr="00F778A5">
        <w:t>Новости отрасли НПФ</w:t>
      </w:r>
      <w:bookmarkEnd w:id="21"/>
      <w:bookmarkEnd w:id="22"/>
      <w:bookmarkEnd w:id="23"/>
      <w:bookmarkEnd w:id="27"/>
    </w:p>
    <w:p w14:paraId="3399B62E" w14:textId="77777777" w:rsidR="0034535A" w:rsidRPr="00F778A5" w:rsidRDefault="0034535A" w:rsidP="0034535A">
      <w:pPr>
        <w:pStyle w:val="2"/>
      </w:pPr>
      <w:bookmarkStart w:id="28" w:name="a1"/>
      <w:bookmarkStart w:id="29" w:name="_Toc202773735"/>
      <w:bookmarkEnd w:id="28"/>
      <w:r w:rsidRPr="00F778A5">
        <w:t>Пенсия.pro, 04.07.2025, НПФ «Ростех» предложил программу долгосрочных сбережений клиентам банка «Новиком»</w:t>
      </w:r>
      <w:bookmarkEnd w:id="29"/>
    </w:p>
    <w:p w14:paraId="2AEED56F" w14:textId="77777777" w:rsidR="0034535A" w:rsidRPr="00F778A5" w:rsidRDefault="0034535A" w:rsidP="00D91F05">
      <w:pPr>
        <w:pStyle w:val="3"/>
      </w:pPr>
      <w:bookmarkStart w:id="30" w:name="_Toc202773736"/>
      <w:r w:rsidRPr="00F778A5">
        <w:t>В офисах банка «Новиком» открыт прием заявлений на участие в программе долгосрочных сбережений (ПДС). Партнером банка выступает негосударственный пенсионный фонд госкорпорации «Ростех».</w:t>
      </w:r>
      <w:bookmarkEnd w:id="30"/>
    </w:p>
    <w:p w14:paraId="277ECB2F" w14:textId="77777777" w:rsidR="0034535A" w:rsidRPr="00F778A5" w:rsidRDefault="0034535A" w:rsidP="0034535A">
      <w:r w:rsidRPr="00F778A5">
        <w:t>Средства участников ПДС пополняются в том числе за счет государственной поддержки на сумму до 36 000 рублей в год, а также инвестиционного дохода НПФ.</w:t>
      </w:r>
    </w:p>
    <w:p w14:paraId="464584F8" w14:textId="77777777" w:rsidR="0034535A" w:rsidRPr="00F778A5" w:rsidRDefault="0034535A" w:rsidP="0034535A">
      <w:r w:rsidRPr="00F778A5">
        <w:t>В ПДС допускается перевод пенсионных накоплений, ранее размещенных в НПФ. Участники могут получить инвестиционный налоговый вычет. Накопления и доход по ним застрахованы государством на сумму до 2,8 млн рублей.</w:t>
      </w:r>
    </w:p>
    <w:p w14:paraId="740AEF17" w14:textId="77777777" w:rsidR="0034535A" w:rsidRPr="00F778A5" w:rsidRDefault="0034535A" w:rsidP="0034535A">
      <w:r w:rsidRPr="00F778A5">
        <w:t>Снимать средства разрешается через 15 лет после заключения договора или при достижении пенсионного возраста (55 лет для женщин и 60 для мужчин). Возможны три варианта получения выплат: пожизненные, периодические или единовременные. Досрочное изъятие средств допускается в отдельных случаях — например, при необходимости дорогостоящего лечения или в случае потери кормильца. Наследование средств предусмотрено как до, так и после начала выплат.</w:t>
      </w:r>
    </w:p>
    <w:p w14:paraId="62832CC1" w14:textId="77777777" w:rsidR="0034535A" w:rsidRPr="00F778A5" w:rsidRDefault="0034535A" w:rsidP="0034535A">
      <w:r w:rsidRPr="00F778A5">
        <w:t>Минимальный ежегодный взнос для получения софинансирования от государства составляет 2000 рублей. Пополнение возможно через отделения банка, по реквизитам или онлайн.</w:t>
      </w:r>
    </w:p>
    <w:p w14:paraId="5D58DB6D" w14:textId="77777777" w:rsidR="0034535A" w:rsidRPr="00F778A5" w:rsidRDefault="0034535A" w:rsidP="0034535A">
      <w:r w:rsidRPr="00F778A5">
        <w:t>Ранее молодые россияне назвали желаемую сумму накоплений: большинству людей в возрасте от 18 до 25 лет для ощущения финансовой безопасности нужно не меньше одного миллиона рублей.</w:t>
      </w:r>
    </w:p>
    <w:p w14:paraId="34E6D358" w14:textId="77777777" w:rsidR="0034535A" w:rsidRPr="00F778A5" w:rsidRDefault="0034535A" w:rsidP="0034535A">
      <w:hyperlink r:id="rId8" w:history="1">
        <w:r w:rsidRPr="00F778A5">
          <w:rPr>
            <w:rStyle w:val="a3"/>
          </w:rPr>
          <w:t>https://pensiya.pro/news/npf-rosteh-predlozhil-programmu-dolgosrochnyh-sberezhenij-klientam-banka-novikom/</w:t>
        </w:r>
      </w:hyperlink>
      <w:r w:rsidRPr="00F778A5">
        <w:t xml:space="preserve"> </w:t>
      </w:r>
    </w:p>
    <w:p w14:paraId="16469C48" w14:textId="77777777" w:rsidR="00BB72C6" w:rsidRPr="00F778A5" w:rsidRDefault="00BB72C6" w:rsidP="00BB72C6">
      <w:pPr>
        <w:pStyle w:val="2"/>
      </w:pPr>
      <w:bookmarkStart w:id="31" w:name="_Toc202773737"/>
      <w:r w:rsidRPr="00F778A5">
        <w:lastRenderedPageBreak/>
        <w:t>Ваш Пенсионный Брокер, 04.07.2025, Исследование НПФ «</w:t>
      </w:r>
      <w:r w:rsidR="00174206" w:rsidRPr="00F778A5">
        <w:t xml:space="preserve">Достойное </w:t>
      </w:r>
      <w:r w:rsidRPr="00F778A5">
        <w:t>БУДУЩЕЕ» и Финансового университета: для финансовой защищенности 50% молодежи нужно не менее 1 миллиона рублей</w:t>
      </w:r>
      <w:bookmarkEnd w:id="31"/>
    </w:p>
    <w:p w14:paraId="2DE62A4F" w14:textId="77777777" w:rsidR="00BB72C6" w:rsidRPr="00F778A5" w:rsidRDefault="00BB72C6" w:rsidP="00D91F05">
      <w:pPr>
        <w:pStyle w:val="3"/>
      </w:pPr>
      <w:bookmarkStart w:id="32" w:name="_Toc202773738"/>
      <w:r w:rsidRPr="00F778A5">
        <w:t>Чтобы почувствовать себя финансово-защищенными половине опрошенных зумеров - сегодняшней молодёжи от 18 до 25 лет (52%) нужно не менее 1 млн. рублей. При этом треть опрошенных (33%) признается, что для них любая сумма является существенной и они не готовы откладывать. На вопрос «Задумываются ли они о пенсии» также треть респондентов (34,4%) ответила положительно. Такие данные получили Финансовый университет при Правительстве РФ и НПФ «Достойное БУДУЩЕЕ», опросив 2000 респондентов по всей стране методом онлайн-анкетирования.</w:t>
      </w:r>
      <w:bookmarkEnd w:id="32"/>
    </w:p>
    <w:p w14:paraId="71F1DC5B" w14:textId="77777777" w:rsidR="00BB72C6" w:rsidRPr="00F778A5" w:rsidRDefault="00BB72C6" w:rsidP="00BB72C6">
      <w:r w:rsidRPr="00F778A5">
        <w:t>Отвечая на вопрос «При какой сумме накоплений Вы чувствуете финансовую защищенность?» половина опрошенной молодежи (52%) заявила, что ей необходима больше 1 миллиона рублей: сумму от 1 до 3 млн. рублей назвали 23,9% респондентов, а от 3 до 5 млн. рублей - 28,9%. Из общего числа почти каждый десятый (9,5%) опрошенный респондент сказал, что ему нужно еще больше - от 5 до 10 млн. рублей. Почти столько же назвали сумму еще больше - 10 млн. рублей (так ответили 11% опрошенных). Вместе с тем 16,6% считают приемлемой сумму от 500 тыс. до 1 млн рублей, а 8,8% - от 100 до 500 тыс. рублей. Минимум в 100 тыс. рублей назвали лишь 0,7% респондентов: на уровне статистической погрешности.</w:t>
      </w:r>
    </w:p>
    <w:p w14:paraId="669F9015" w14:textId="77777777" w:rsidR="00BB72C6" w:rsidRPr="00F778A5" w:rsidRDefault="00BB72C6" w:rsidP="00BB72C6">
      <w:r w:rsidRPr="00F778A5">
        <w:t>Когда речь заходит о целях, ради которых молодые готовы копить вдолгую (а это порядка 10-15 лет), ответы разнятся: самый популярный ответ - покупка квартиры, так ответили 32% опрошенных. На втором месте по популярным долгосрочным целям у сегодняшних зумеров, у большинства которых еще нет детей, - воспитание собственного ребенка, оплата его образования и формирование стартового капитала для него. 13% респондентов, готовы откладывать на протяжении длительного периода для поддержания собственного здоровья, а 8% - на длительный творческий отпуск, столько же голосов набрал пункт, связанный с пенсией.</w:t>
      </w:r>
    </w:p>
    <w:p w14:paraId="12676DBE" w14:textId="77777777" w:rsidR="00BB72C6" w:rsidRPr="00F778A5" w:rsidRDefault="00BB72C6" w:rsidP="00BB72C6">
      <w:r w:rsidRPr="00F778A5">
        <w:t>«Хотя часто говорят о спокойном отношении зумеров к аренде и проживанию в съёмном жилье, большинство молодых все-таки думает именно о собственной квартире. Это вполне объяснимо желанием жить отдельно от родителей, самостоятельно и без оглядки на собственника квартиры. Но после решения вопроса с жильём обеспечение себя достойной пенсией может и должно стать важнейшей задачей и именно это в свою очередь должно стать целью программ финансовой грамотности для молодёжи и студентов», - отметил заведующий кафедрой страхования и экономики социальной сферы Финуниверситета Александр Цыганов.</w:t>
      </w:r>
    </w:p>
    <w:p w14:paraId="24E9CC05" w14:textId="77777777" w:rsidR="00BB72C6" w:rsidRPr="00F778A5" w:rsidRDefault="00BB72C6" w:rsidP="00BB72C6">
      <w:r w:rsidRPr="00F778A5">
        <w:t xml:space="preserve">«Говоря о вопросах долгосрочных сбережений, интерес к финансовым инструментам, которые помогут в формировании дополнительного финансового запаса проявляет, 36,5% опрошенных молодых россиян. Любопытно, что, например, в корпоративных пенсионных программах от НПФ, в которых работодатель помогает персоналу создать дополнительную финансовую подушку, молодежь готова участвовать, но с условием, что взносы на счет будет направлять только сам работодатель, - рассказал Генеральный директор НПФ Достойное БУДУЩЕЕ» Дмитрий Ключник. - Это говорит о том, что соответствующие программы молодежи интересы, их нужно, распространять, и как </w:t>
      </w:r>
      <w:r w:rsidRPr="00F778A5">
        <w:lastRenderedPageBreak/>
        <w:t>показывает практика, по прошествии времени человек сам начинает платить в такие программы совместно с работодателем».</w:t>
      </w:r>
    </w:p>
    <w:p w14:paraId="3844A5EC" w14:textId="77777777" w:rsidR="00BB72C6" w:rsidRPr="00F778A5" w:rsidRDefault="00BB72C6" w:rsidP="00BB72C6">
      <w:r w:rsidRPr="00F778A5">
        <w:t>Молодых респондентов также спросили: «Какая сумма ежемесячных отчислений для Вас ощутима». Треть опрошенных (33%) подчеркнула, что на данный момент для них любая сумма является существенной и они не готовы откладывать. Остальные же назвали разные суммы: взносы до 10 тыс. рублей в месяц отметили 5,5% респондентов, от 10 до 25 тыс. рублей - 23%, от 25 - 50 тыс. рублей - 26%, 50-100 тыс. рублей - 9,2%.</w:t>
      </w:r>
    </w:p>
    <w:p w14:paraId="3C9E1ADD" w14:textId="77777777" w:rsidR="00BB72C6" w:rsidRPr="00F778A5" w:rsidRDefault="00BB72C6" w:rsidP="00BB72C6">
      <w:r w:rsidRPr="00F778A5">
        <w:t>АО «НПФ «Достойное БУДУЩЕЕ» - один из крупнейших негосударственных пенсионных фондов России, который входит в ТОП-10 НПФ по объему активов. НПФ «Достойное БУДУЩЕЕ» имеет лицензию Банка России на осуществление деятельности по пенсионному обеспечению и пенсионному страхованию № 67/2 от 16.04.2004 г. Фонд успешно работает на пенсионном рынке с 1994 года и имеет рейтинги от «Эксперт РА» (ruAАА) и «НРА» (ААА ru.pf).</w:t>
      </w:r>
    </w:p>
    <w:p w14:paraId="187958BE" w14:textId="77777777" w:rsidR="00BB72C6" w:rsidRPr="00F778A5" w:rsidRDefault="00BB72C6" w:rsidP="00BB72C6">
      <w:hyperlink r:id="rId9" w:anchor="respond" w:history="1">
        <w:r w:rsidRPr="00F778A5">
          <w:rPr>
            <w:rStyle w:val="a3"/>
          </w:rPr>
          <w:t>http://pbroker.ru/?p=80406#respond</w:t>
        </w:r>
      </w:hyperlink>
      <w:r w:rsidRPr="00F778A5">
        <w:t xml:space="preserve"> </w:t>
      </w:r>
    </w:p>
    <w:p w14:paraId="024E3D4E" w14:textId="77777777" w:rsidR="00DA5FAD" w:rsidRPr="00F778A5" w:rsidRDefault="00DA5FAD" w:rsidP="00DA5FAD">
      <w:pPr>
        <w:pStyle w:val="2"/>
      </w:pPr>
      <w:bookmarkStart w:id="33" w:name="_Toc202773739"/>
      <w:r w:rsidRPr="00F778A5">
        <w:t>РБК, 04.07.2025, Сегодня Ханты-Мансийскому НПФ исполняется 30 лет</w:t>
      </w:r>
      <w:bookmarkEnd w:id="33"/>
    </w:p>
    <w:p w14:paraId="0E92895E" w14:textId="77777777" w:rsidR="00DA5FAD" w:rsidRPr="00F778A5" w:rsidRDefault="00DA5FAD" w:rsidP="00D91F05">
      <w:pPr>
        <w:pStyle w:val="3"/>
      </w:pPr>
      <w:bookmarkStart w:id="34" w:name="_Toc202773740"/>
      <w:r w:rsidRPr="00F778A5">
        <w:t>Три десятилетия - это не просто срок, это история доверия. Это путь постоянного развития, инноваций и, главное, - ответственности.</w:t>
      </w:r>
      <w:bookmarkEnd w:id="34"/>
    </w:p>
    <w:p w14:paraId="26AC9F30" w14:textId="77777777" w:rsidR="00DA5FAD" w:rsidRPr="00F778A5" w:rsidRDefault="00DA5FAD" w:rsidP="00DA5FAD">
      <w:r w:rsidRPr="00F778A5">
        <w:t>По итогам 2024 года, опубликованным на официальном сайте Центрального Банка России, Ханты-Мансийский НПФ продолжает занимать лидирующие позиции среди НПФ:</w:t>
      </w:r>
    </w:p>
    <w:p w14:paraId="4763BC38" w14:textId="77777777" w:rsidR="00DA5FAD" w:rsidRPr="00F778A5" w:rsidRDefault="00DA5FAD" w:rsidP="00DA5FAD">
      <w:r w:rsidRPr="00F778A5">
        <w:t>•</w:t>
      </w:r>
      <w:r w:rsidRPr="00F778A5">
        <w:tab/>
        <w:t>2 место по доходности размещения средств пенсионных накоплений;</w:t>
      </w:r>
    </w:p>
    <w:p w14:paraId="58388AA2" w14:textId="77777777" w:rsidR="00DA5FAD" w:rsidRPr="00F778A5" w:rsidRDefault="00DA5FAD" w:rsidP="00DA5FAD">
      <w:r w:rsidRPr="00F778A5">
        <w:t>•</w:t>
      </w:r>
      <w:r w:rsidRPr="00F778A5">
        <w:tab/>
        <w:t>3 место по количеству получателей пенсий по негосударственному пенсионному обеспечению;</w:t>
      </w:r>
    </w:p>
    <w:p w14:paraId="0C2B3DF9" w14:textId="77777777" w:rsidR="00DA5FAD" w:rsidRPr="00F778A5" w:rsidRDefault="00DA5FAD" w:rsidP="00DA5FAD">
      <w:r w:rsidRPr="00F778A5">
        <w:t>•</w:t>
      </w:r>
      <w:r w:rsidRPr="00F778A5">
        <w:tab/>
        <w:t>5 место по доходности размещения средств пенсионных резервов.</w:t>
      </w:r>
    </w:p>
    <w:p w14:paraId="71F53A1E" w14:textId="77777777" w:rsidR="00DA5FAD" w:rsidRPr="00F778A5" w:rsidRDefault="00DA5FAD" w:rsidP="00DA5FAD">
      <w:r w:rsidRPr="00F778A5">
        <w:t>Ханты-Мансийский НПФ - это тысячи историй наших клиентов, которые уже получают дополнительную пенсию или формируют свое будущее.</w:t>
      </w:r>
    </w:p>
    <w:p w14:paraId="67C387BC" w14:textId="77777777" w:rsidR="00DA5FAD" w:rsidRPr="00F778A5" w:rsidRDefault="00DA5FAD" w:rsidP="00DA5FAD">
      <w:r w:rsidRPr="00F778A5">
        <w:t>«Стоя на пороге нового десятилетия, мы работаем с тем же упорством, с каким начинали. Для этого мы развиваем наши онлайн-сервисы на сайте и в «Личном кабинете», чтобы заключить договор, копить сбережения, следить за состоянием счета, получать выплаты было просто.</w:t>
      </w:r>
    </w:p>
    <w:p w14:paraId="533B146F" w14:textId="77777777" w:rsidR="00DA5FAD" w:rsidRPr="00F778A5" w:rsidRDefault="00DA5FAD" w:rsidP="00DA5FAD">
      <w:r w:rsidRPr="00F778A5">
        <w:t>Хочу поблагодарить наших клиентов и партнеров за доверие и сотрудничество.</w:t>
      </w:r>
    </w:p>
    <w:p w14:paraId="1C8BB7B3" w14:textId="77777777" w:rsidR="00DA5FAD" w:rsidRPr="00F778A5" w:rsidRDefault="00DA5FAD" w:rsidP="00DA5FAD">
      <w:r w:rsidRPr="00F778A5">
        <w:t>30 лет - это только начало нашего пути. Спасибо, что вы с нами!», - президент АО «Ханты-Мансийский НПФ» Мария Стулова.</w:t>
      </w:r>
    </w:p>
    <w:p w14:paraId="37130B8B" w14:textId="77777777" w:rsidR="00DA5FAD" w:rsidRPr="00F778A5" w:rsidRDefault="00DA5FAD" w:rsidP="00DA5FAD">
      <w:hyperlink r:id="rId10" w:history="1">
        <w:r w:rsidRPr="00F778A5">
          <w:rPr>
            <w:rStyle w:val="a3"/>
          </w:rPr>
          <w:t>https://companies.rbc.ru/news/yqyI1SqOft/segodnya-hantyi-mansijskomu-npf-ispolnyaetsya-30-let/</w:t>
        </w:r>
      </w:hyperlink>
      <w:r w:rsidRPr="00F778A5">
        <w:t xml:space="preserve"> </w:t>
      </w:r>
    </w:p>
    <w:p w14:paraId="70AEB234" w14:textId="77777777" w:rsidR="0088372A" w:rsidRPr="00F778A5" w:rsidRDefault="0088372A" w:rsidP="0088372A">
      <w:pPr>
        <w:pStyle w:val="2"/>
      </w:pPr>
      <w:bookmarkStart w:id="35" w:name="_Toc202773741"/>
      <w:r w:rsidRPr="00F778A5">
        <w:lastRenderedPageBreak/>
        <w:t>РБК Черноземье, 04.07.2025, Более половины белгородцев готовы отчислять часть премий на пенсию</w:t>
      </w:r>
      <w:bookmarkEnd w:id="35"/>
    </w:p>
    <w:p w14:paraId="78F76581" w14:textId="77777777" w:rsidR="0088372A" w:rsidRPr="00F778A5" w:rsidRDefault="0088372A" w:rsidP="00D91F05">
      <w:pPr>
        <w:pStyle w:val="3"/>
      </w:pPr>
      <w:bookmarkStart w:id="36" w:name="_Toc202773742"/>
      <w:r w:rsidRPr="00F778A5">
        <w:t>Более половины (51%) жителей Белгородской области выразили заинтересованность в направлении части своих премиальных выплат на формирование пенсионных накоплений. Об этом свидетельствуют данные совместного исследования платформы онлайн-рекрутинга hh.ru и НПФ «Эволюция», проведенного среди 2 тыс. россиян.</w:t>
      </w:r>
      <w:bookmarkEnd w:id="36"/>
    </w:p>
    <w:p w14:paraId="45FE065E" w14:textId="77777777" w:rsidR="0088372A" w:rsidRPr="00F778A5" w:rsidRDefault="0088372A" w:rsidP="0088372A">
      <w:r w:rsidRPr="00F778A5">
        <w:t>Согласно результатам опроса, 29% белгородцев готовы отчислять премии на пенсию при условии выгодности и удобства предлагаемой пенсионных программы, а еще 6% заинтересованы при существенной сумме накоплений.</w:t>
      </w:r>
    </w:p>
    <w:p w14:paraId="3D470B68" w14:textId="77777777" w:rsidR="0088372A" w:rsidRPr="00F778A5" w:rsidRDefault="0088372A" w:rsidP="0088372A">
      <w:r w:rsidRPr="00F778A5">
        <w:t>Исследование также показало, что 49% жителей региона хотели бы, чтобы работодатель участвовал в формировании их дополнительной пенсии через корпоративные пенсионные программы (КПП). В то же время, лишь 5% опрошенных отметили, что на их текущем месте работы уже действует подобная программа.</w:t>
      </w:r>
    </w:p>
    <w:p w14:paraId="698D64A7" w14:textId="77777777" w:rsidR="0088372A" w:rsidRPr="00F778A5" w:rsidRDefault="0088372A" w:rsidP="0088372A">
      <w:r w:rsidRPr="00F778A5">
        <w:t>Что касается частоты премирования, то 29% жителей Белгородской области получают премии ежемесячно, 17% — периодически, в зависимости от результатов работы, 10% — раз в год, и 9% — раз в квартал. Значительной доле респондентов (32%) премии вовсе не выплачиваются.</w:t>
      </w:r>
    </w:p>
    <w:p w14:paraId="705B4CA2" w14:textId="77777777" w:rsidR="0088372A" w:rsidRPr="00F778A5" w:rsidRDefault="0088372A" w:rsidP="0088372A">
      <w:r w:rsidRPr="00F778A5">
        <w:t>Размер премиальных выплат также варьируется: 27% получают от 11 до 30% от оклада, 17% — 10% от оклада, а 15% — от 31 до 50% от оклада. У 10% опрошенных размер премии составляет от 71 до 100% от оклада.</w:t>
      </w:r>
    </w:p>
    <w:p w14:paraId="7997C741" w14:textId="77777777" w:rsidR="0088372A" w:rsidRPr="00F778A5" w:rsidRDefault="0088372A" w:rsidP="0088372A">
      <w:r w:rsidRPr="00F778A5">
        <w:t>Директор по исследованиям hh.ru Мария Игнатова отметила, что премии и повышение зарплаты остаются основными инструментами материального стимулирования на предприятиях. «В среднем по стране 60% респондентов сообщили, что никаких иных механизмов в их компаниях не предусмотрено», — подчеркнула эксперт.</w:t>
      </w:r>
    </w:p>
    <w:p w14:paraId="4EC3F1BD" w14:textId="77777777" w:rsidR="0088372A" w:rsidRPr="00F778A5" w:rsidRDefault="0088372A" w:rsidP="0088372A">
      <w:r w:rsidRPr="00F778A5">
        <w:t>По данным исследования, у большинства жителей Белгородской области (59%) размер премий за последний год не изменился, у 22% он уменьшился, а у 11%, напротив, увеличился. 8% опрошенных сообщили о полной отмене премиальных выплат.</w:t>
      </w:r>
    </w:p>
    <w:p w14:paraId="4E1DB381" w14:textId="77777777" w:rsidR="0088372A" w:rsidRPr="00F778A5" w:rsidRDefault="0088372A" w:rsidP="0088372A">
      <w:r w:rsidRPr="00F778A5">
        <w:t>Как писал РБК Черноземье, зарплатные ожидания жителей макрорегиона выросли за год на 5-13 тыс. руб., большинство хочет получать 50-63 тыс. руб. в месяц. Наибольший рост в Воронежской области (+13 тыс. руб. до 63 тыс. руб.), особенно у топ-менеджеров и в сельском хозяйстве. В Белгородской и Липецкой областях ожидания выросли на 10 тыс. руб. (до 60 тыс. руб.), лидируют сельское хозяйство и инвестиции. В Курской области рост составил 6 тыс. руб. (до 56,5 тыс. руб.), в основном в управлении и IT. В Тамбовской области рост наименьший (+5 тыс. руб. до 50 тыс. руб.), но в сельском хозяйстве ожидания выросли на 25 тыс. руб.</w:t>
      </w:r>
    </w:p>
    <w:p w14:paraId="647C3F84" w14:textId="77777777" w:rsidR="00111D7C" w:rsidRPr="00F778A5" w:rsidRDefault="0088372A" w:rsidP="0088372A">
      <w:hyperlink r:id="rId11" w:history="1">
        <w:r w:rsidRPr="00F778A5">
          <w:rPr>
            <w:rStyle w:val="a3"/>
          </w:rPr>
          <w:t>https://chr.rbc.ru/chr/freenews/6867a6609a7947207210b486</w:t>
        </w:r>
      </w:hyperlink>
    </w:p>
    <w:p w14:paraId="0D9D9B20" w14:textId="77777777" w:rsidR="0088372A" w:rsidRPr="00F778A5" w:rsidRDefault="0088372A" w:rsidP="0088372A">
      <w:pPr>
        <w:pStyle w:val="2"/>
      </w:pPr>
      <w:bookmarkStart w:id="37" w:name="_Toc202773743"/>
      <w:r w:rsidRPr="00F778A5">
        <w:lastRenderedPageBreak/>
        <w:t>АиФ Волгоград, 04.07.2025, Половина жителей Волгоградской области готовы к корпоративным пенсиям</w:t>
      </w:r>
      <w:bookmarkEnd w:id="37"/>
    </w:p>
    <w:p w14:paraId="7254CAE0" w14:textId="77777777" w:rsidR="0088372A" w:rsidRPr="00F778A5" w:rsidRDefault="0088372A" w:rsidP="00D91F05">
      <w:pPr>
        <w:pStyle w:val="3"/>
      </w:pPr>
      <w:bookmarkStart w:id="38" w:name="_Toc202773744"/>
      <w:r w:rsidRPr="00F778A5">
        <w:t>Исследование, проведенное совместно платформой hh.ru и негосударственным пенсионным фондом, показало, что большинство работающих жителей в Волгоградской области и Южном федеральном округе готовы откладывать часть премиальных средств на формирование дополнительной пенсии. И это может осуществиться только при условии выгодных и понятных условий программы.</w:t>
      </w:r>
      <w:bookmarkEnd w:id="38"/>
    </w:p>
    <w:p w14:paraId="39F7F2AE" w14:textId="77777777" w:rsidR="0088372A" w:rsidRPr="00F778A5" w:rsidRDefault="0088372A" w:rsidP="0088372A">
      <w:r w:rsidRPr="00F778A5">
        <w:t>Среди опрошенных 56% заявили, что согласны направлять часть премии на пенсионные накопления. При этом почти треть (28%) отметили важность комфортных и выгодных условий, а каждый восьмой (12%) подчеркнул, что решающим фактором станет ожидаемая сумма к получению после выхода на пенсию.</w:t>
      </w:r>
    </w:p>
    <w:p w14:paraId="7825C810" w14:textId="77777777" w:rsidR="0088372A" w:rsidRPr="00F778A5" w:rsidRDefault="0088372A" w:rsidP="0088372A">
      <w:r w:rsidRPr="00F778A5">
        <w:t xml:space="preserve">Особый интерес вызвали корпоративные пенсионные программы. Их внедрение поддерживают более чем половина респондентов региона (51%). При этом лишь у двух процентов опрошенных такие программы уже действуют на их предприятиях.. </w:t>
      </w:r>
    </w:p>
    <w:p w14:paraId="5C78F942" w14:textId="77777777" w:rsidR="0088372A" w:rsidRPr="00F778A5" w:rsidRDefault="0088372A" w:rsidP="0088372A">
      <w:hyperlink r:id="rId12" w:history="1">
        <w:r w:rsidRPr="00F778A5">
          <w:rPr>
            <w:rStyle w:val="a3"/>
          </w:rPr>
          <w:t>https://vlg.aif.ru/society/right/polovina-zhiteley-volgogradskoy-oblasti-gotovy-k-korporativnym-pensiyam</w:t>
        </w:r>
      </w:hyperlink>
    </w:p>
    <w:p w14:paraId="27FF451A" w14:textId="77777777" w:rsidR="00710737" w:rsidRPr="00F778A5" w:rsidRDefault="00710737" w:rsidP="00710737">
      <w:pPr>
        <w:pStyle w:val="2"/>
      </w:pPr>
      <w:bookmarkStart w:id="39" w:name="_Toc202773745"/>
      <w:r w:rsidRPr="00F778A5">
        <w:t>Деловой квартал, 04.07.2025, Новосибирцы назвали условия, при которых готовы отдавать часть премий на будущую пенсию</w:t>
      </w:r>
      <w:bookmarkEnd w:id="39"/>
    </w:p>
    <w:p w14:paraId="070AAE0C" w14:textId="77777777" w:rsidR="00710737" w:rsidRPr="00F778A5" w:rsidRDefault="00710737" w:rsidP="00D91F05">
      <w:pPr>
        <w:pStyle w:val="3"/>
      </w:pPr>
      <w:bookmarkStart w:id="40" w:name="_Toc202773746"/>
      <w:r w:rsidRPr="00F778A5">
        <w:t>Аналитики hh.ru и НПФ Эволюция провели совместное исследование и выяснили, что 62% жителей Новосибирской области готовы направлять часть премий на пенсионные накопления.</w:t>
      </w:r>
      <w:bookmarkEnd w:id="40"/>
    </w:p>
    <w:p w14:paraId="3FC3AD4B" w14:textId="77777777" w:rsidR="00710737" w:rsidRPr="00F778A5" w:rsidRDefault="00710737" w:rsidP="00710737">
      <w:r w:rsidRPr="00F778A5">
        <w:t>Из них 39% готовы поддержать эту идею при условии, что пенсионная программа будет выгодной и комфортной, еще 8% присоединятся, если сумма накоплений окажется значительной.</w:t>
      </w:r>
    </w:p>
    <w:p w14:paraId="50DBF328" w14:textId="77777777" w:rsidR="00710737" w:rsidRPr="00F778A5" w:rsidRDefault="00710737" w:rsidP="00710737">
      <w:r w:rsidRPr="00F778A5">
        <w:t>Кроме того, регион занимает третье место среди респондентов, которые хотели бы, чтобы работодатель формировал для них дополнительную пенсию через корпоративную пенсионную программу (52% опрошенных).  При этом 3% респондентов рассказали, что у них на работе уже есть корпоративная пенсионная программа.</w:t>
      </w:r>
    </w:p>
    <w:p w14:paraId="210C285D" w14:textId="77777777" w:rsidR="00710737" w:rsidRPr="00F778A5" w:rsidRDefault="00710737" w:rsidP="00710737">
      <w:r w:rsidRPr="00F778A5">
        <w:t>В целом по России наиболее часто о наличии таких программ сообщали респонденты из профессиональных сфер «Маркетинг, реклама, PR» (9%), «Производство, сервисное обслуживание», «Финансы, бухгалтерия», «Информационные технологии» (по 8%) и «Строительство, недвижимость» (7%), — отметила директор по исследованиям hh.ru Мария Игнатова.</w:t>
      </w:r>
    </w:p>
    <w:p w14:paraId="6A7541AA" w14:textId="77777777" w:rsidR="00710737" w:rsidRPr="00F778A5" w:rsidRDefault="00710737" w:rsidP="00710737">
      <w:r w:rsidRPr="00F778A5">
        <w:t>Частота получения премий в регионе распределилась так: 25% получают их ежемесячно, 15% — раз в квартал, 10% — периодически, в зависимости от результатов работы. 5% получают премии раз в год. При этом 46% заявили, что не получают премий вовсе.</w:t>
      </w:r>
    </w:p>
    <w:p w14:paraId="2F64F458" w14:textId="77777777" w:rsidR="00710737" w:rsidRPr="00F778A5" w:rsidRDefault="00710737" w:rsidP="00710737">
      <w:r w:rsidRPr="00F778A5">
        <w:t xml:space="preserve">Размер премий также варьируется. 24% получают в качестве премии 10% от оклада. 15% — от 11 до 30%. 12% респондентов сообщили, что размер их премий превышает 100%. У 9% опрошенных жителей региона премии находятся в диапазоне от 31 до 50% от </w:t>
      </w:r>
      <w:r w:rsidRPr="00F778A5">
        <w:lastRenderedPageBreak/>
        <w:t>оклада, а еще у 6% — от 51 до 70%. Треть респондентов (33%) отметила, что размер премий всегда разный и зависит от решения руководства.</w:t>
      </w:r>
    </w:p>
    <w:p w14:paraId="4EFEA8C9" w14:textId="77777777" w:rsidR="00710737" w:rsidRPr="00F778A5" w:rsidRDefault="00710737" w:rsidP="00710737">
      <w:r w:rsidRPr="00F778A5">
        <w:t>За последний год лишь у 39% жителей региона размер премий не изменился. У 24% он снизился. Еще у 24% премии выросли. А 12% опрошенных жителей Новосибирской области сообщили, что им полностью перестали выплачивать премии.</w:t>
      </w:r>
    </w:p>
    <w:p w14:paraId="1A9E188A" w14:textId="77777777" w:rsidR="00710737" w:rsidRPr="00F778A5" w:rsidRDefault="00710737" w:rsidP="00710737">
      <w:hyperlink r:id="rId13" w:history="1">
        <w:r w:rsidRPr="00F778A5">
          <w:rPr>
            <w:rStyle w:val="a3"/>
          </w:rPr>
          <w:t>https://nsk.dk.ru/news/237225215</w:t>
        </w:r>
      </w:hyperlink>
      <w:r w:rsidRPr="00F778A5">
        <w:t xml:space="preserve"> </w:t>
      </w:r>
    </w:p>
    <w:p w14:paraId="3E2020BA" w14:textId="77777777" w:rsidR="0086405C" w:rsidRPr="00F778A5" w:rsidRDefault="0086405C" w:rsidP="0086405C">
      <w:pPr>
        <w:pStyle w:val="2"/>
      </w:pPr>
      <w:bookmarkStart w:id="41" w:name="_Toc202773747"/>
      <w:r w:rsidRPr="00F778A5">
        <w:t>РуФокс, 04.07.2025, hh.ru: 56% дончан готовы направлять часть премий на пенсионные накопления</w:t>
      </w:r>
      <w:bookmarkEnd w:id="41"/>
    </w:p>
    <w:p w14:paraId="71945B0E" w14:textId="77777777" w:rsidR="0086405C" w:rsidRPr="00F778A5" w:rsidRDefault="0086405C" w:rsidP="00D91F05">
      <w:pPr>
        <w:pStyle w:val="3"/>
      </w:pPr>
      <w:bookmarkStart w:id="42" w:name="_Toc202773748"/>
      <w:r w:rsidRPr="00F778A5">
        <w:t>Более половины жителей Ростовской области согласились бы отдавать часть своей премии на формирование будущей пенсии, если бы сумма накоплений при выходе на заслуженный отдых оказалось значительной, а условия накопительной программы были бы выгодными и комфортными. При этом 46% жителей региона считают, что хорошим инструментом для накоплений могут быть корпоративные пенсионные программы (КПП) от НПФ. Об этом свидетельствуют результаты совместного исследования платформы онлайн-рекрутинга hh.ru и НПФ Эволюция, который был проведен среди 2000 россиян методом онлайн-опроса.</w:t>
      </w:r>
      <w:bookmarkEnd w:id="42"/>
      <w:r w:rsidRPr="00F778A5">
        <w:t xml:space="preserve"> </w:t>
      </w:r>
    </w:p>
    <w:p w14:paraId="63761FF8" w14:textId="77777777" w:rsidR="0086405C" w:rsidRPr="00F778A5" w:rsidRDefault="0086405C" w:rsidP="0086405C">
      <w:r w:rsidRPr="00F778A5">
        <w:t xml:space="preserve">Согласно результатам опроса, 56% жителей Ростовской области готовы направлять часть премий на пенсионные накопления. Из них 32% готовы поддержать эту идею при условии, что пенсионная программа будет выгодной и комфортной, ещё 14% присоединятся, если сумма накоплений окажется значительной. </w:t>
      </w:r>
    </w:p>
    <w:p w14:paraId="45B55EE9" w14:textId="77777777" w:rsidR="0086405C" w:rsidRPr="00F778A5" w:rsidRDefault="0086405C" w:rsidP="0086405C">
      <w:r w:rsidRPr="00F778A5">
        <w:t xml:space="preserve">Кроме того, Ростовская область входит в топ-10 регионов среди респондентов, которые хотели бы, чтобы работодатель формировал для них дополнительную пенсию через корпоративную пенсионную программу. Эту инициативу поддерживают 46% опрошенных. При этом 2% респондентов рассказали, что у них на работе уже есть корпоративная пенсионная программа. </w:t>
      </w:r>
    </w:p>
    <w:p w14:paraId="5A06E71C" w14:textId="77777777" w:rsidR="0086405C" w:rsidRPr="00F778A5" w:rsidRDefault="0086405C" w:rsidP="0086405C">
      <w:r w:rsidRPr="00F778A5">
        <w:t xml:space="preserve">«Корпоративные пенсионные программы позитивно влияют на бренд компании как работодателя. Это значимый элемент удержания сотрудников и способ повысить их лояльность, что особенно ценно в условиях дефицита квалифицированных кадров. В целом по России наиболее часто о наличии таких программ сообщали респонденты из профессиональных сфер «Маркетинг, реклама, PR» (9%), «Производство, сервисное обслуживание», «Финансы, бухгалтерия», «Информационные технологии» (по 8%) и «Строительство, недвижимость» (7%)», – отмечает Мария Игнатова, директор по исследованиям hh.ru. </w:t>
      </w:r>
    </w:p>
    <w:p w14:paraId="55DD0E8A" w14:textId="77777777" w:rsidR="0086405C" w:rsidRPr="00F778A5" w:rsidRDefault="0086405C" w:rsidP="0086405C">
      <w:r w:rsidRPr="00F778A5">
        <w:t xml:space="preserve">Частота получения премий в регионе распределилась следующим образом. 20% получают их ежемесячно, 14% – периодически, в зависимости от результатов работы. Еще10% получают премии раз в квартал. А 8% – раз в год. При этом 46% заявили, что премий не получают вовсе. </w:t>
      </w:r>
    </w:p>
    <w:p w14:paraId="1C839728" w14:textId="77777777" w:rsidR="0086405C" w:rsidRPr="00F778A5" w:rsidRDefault="0086405C" w:rsidP="0086405C">
      <w:r w:rsidRPr="00F778A5">
        <w:t xml:space="preserve">«Премирование и повышение зарплаты остаются ключевыми инструментами материального поощрения на работе: в среднем по стране 60% респондентов сообщили, что никаких иных механизмов у них в компании не предусмотрено. Еще 23% рассказали о том, что премии – не единственный вид материального поощрения. Остальные </w:t>
      </w:r>
      <w:r w:rsidRPr="00F778A5">
        <w:lastRenderedPageBreak/>
        <w:t xml:space="preserve">затруднились ответить. Это косвенно подтверждается и данными из анализа вакансий: такой бонус, как материальная поддержка, указан в 6% предложений о работе, компенсация затрат на питание – также в 6%, затрат на транспорт – в 3%, на спорт – в 2%», – добавила Мария Игнатова. </w:t>
      </w:r>
    </w:p>
    <w:p w14:paraId="7F4A96E5" w14:textId="77777777" w:rsidR="0086405C" w:rsidRPr="00F778A5" w:rsidRDefault="0086405C" w:rsidP="0086405C">
      <w:r w:rsidRPr="00F778A5">
        <w:t xml:space="preserve">Размер премий также варьируется. 20% получают в качестве премии от 11 до 30% от оклада. По 16% – более 100% от оклада и 10% от оклада. У 13% опрошенных жителей региона премии находятся в диапазоне от 51 до 70% от оклада. Еще по 9% респондентов сообщили, что размер их премий составляет от 31 до 50% и от 71 до 100%. 19% отметили, что размер премий всегда разный и зависит от решения руководства. </w:t>
      </w:r>
    </w:p>
    <w:p w14:paraId="6B8BC653" w14:textId="77777777" w:rsidR="0086405C" w:rsidRPr="00F778A5" w:rsidRDefault="0086405C" w:rsidP="0086405C">
      <w:r w:rsidRPr="00F778A5">
        <w:t xml:space="preserve">За последний год у половины жителей региона размер премий не изменился. По 19% одинаково отметили как увеличение, так и сокращение. Ещё 13% опрошенных жителей Ростовской области сообщили, что им полностью перестали выплачивать премии. </w:t>
      </w:r>
    </w:p>
    <w:p w14:paraId="6C445729" w14:textId="77777777" w:rsidR="0086405C" w:rsidRPr="00F778A5" w:rsidRDefault="0086405C" w:rsidP="0086405C">
      <w:r w:rsidRPr="00F778A5">
        <w:t>«Результат опроса, проведенного hh.ru и НПФ Эволюция, показал, что больше половины россиян (62%) с разной периодичностью получают премии от работодателя. Из них: чуть больше четверти (26%) получают материальное поощрение от компании ежемесячно, каждый десятый – раз в квартал. 47% респондентов подтвердили своё желание формировать будущую пенсию совместно с работодателем», – отметила генеральный директор НПФ Эволюция Елена Тетюнина.</w:t>
      </w:r>
    </w:p>
    <w:p w14:paraId="14D0A739" w14:textId="77777777" w:rsidR="0088372A" w:rsidRPr="00F778A5" w:rsidRDefault="0086405C" w:rsidP="0086405C">
      <w:hyperlink r:id="rId14" w:history="1">
        <w:r w:rsidRPr="00F778A5">
          <w:rPr>
            <w:rStyle w:val="a3"/>
          </w:rPr>
          <w:t>http://news.rufox.ru/texts/2025/07/04/383189.htm</w:t>
        </w:r>
      </w:hyperlink>
    </w:p>
    <w:p w14:paraId="23ABFBC4" w14:textId="77777777" w:rsidR="0086405C" w:rsidRPr="00F778A5" w:rsidRDefault="0086405C" w:rsidP="0086405C"/>
    <w:p w14:paraId="17E661AD" w14:textId="77777777" w:rsidR="00111D7C" w:rsidRPr="00F778A5" w:rsidRDefault="00111D7C" w:rsidP="00111D7C">
      <w:pPr>
        <w:pStyle w:val="10"/>
      </w:pPr>
      <w:bookmarkStart w:id="43" w:name="_Toc165991073"/>
      <w:bookmarkStart w:id="44" w:name="_Toc99271691"/>
      <w:bookmarkStart w:id="45" w:name="_Toc99318654"/>
      <w:bookmarkStart w:id="46" w:name="_Toc99318783"/>
      <w:bookmarkStart w:id="47" w:name="_Toc396864672"/>
      <w:bookmarkStart w:id="48" w:name="_Toc202773749"/>
      <w:r w:rsidRPr="00F778A5">
        <w:t>Программа долгосрочных сбережений</w:t>
      </w:r>
      <w:bookmarkEnd w:id="43"/>
      <w:bookmarkEnd w:id="48"/>
    </w:p>
    <w:p w14:paraId="7C3DEAA8" w14:textId="77777777" w:rsidR="008B177B" w:rsidRPr="00F778A5" w:rsidRDefault="008B177B" w:rsidP="008B177B">
      <w:pPr>
        <w:pStyle w:val="2"/>
      </w:pPr>
      <w:bookmarkStart w:id="49" w:name="a2"/>
      <w:bookmarkStart w:id="50" w:name="_Toc202773750"/>
      <w:bookmarkEnd w:id="49"/>
      <w:r w:rsidRPr="00F778A5">
        <w:t>ТАСС, 04.07.2025, В "СберНПФ" с начала года оформили более 1,8 млн договоров ПДС</w:t>
      </w:r>
      <w:bookmarkEnd w:id="50"/>
    </w:p>
    <w:p w14:paraId="6E6033CD" w14:textId="77777777" w:rsidR="008B177B" w:rsidRPr="00F778A5" w:rsidRDefault="008B177B" w:rsidP="00D91F05">
      <w:pPr>
        <w:pStyle w:val="3"/>
      </w:pPr>
      <w:bookmarkStart w:id="51" w:name="_Toc202773751"/>
      <w:r w:rsidRPr="00F778A5">
        <w:t>Более 1,8 млн договоров ПДС было оформлено за первое полугодие 2025 года в "СберНПФ". Об этом ТАСС сообщила в рамках Финансового конгресса, организованного Банком России, заместитель генерального директора "СберНПФ" Ольга Изюмова.</w:t>
      </w:r>
      <w:bookmarkEnd w:id="51"/>
    </w:p>
    <w:p w14:paraId="7BB03A94" w14:textId="77777777" w:rsidR="008B177B" w:rsidRPr="00F778A5" w:rsidRDefault="008B177B" w:rsidP="008B177B">
      <w:r w:rsidRPr="00F778A5">
        <w:t>"За первое полугодие 2025 года в "СберНПФ" оформлено 1,8 млн договоров ПДС. Женщины активнее, чем мужчины, проявляют интерес к участию в программе. Жители Москвы и Московской области лидируют по количеству открытых договоров", - отметила она.</w:t>
      </w:r>
    </w:p>
    <w:p w14:paraId="32C42A64" w14:textId="77777777" w:rsidR="008B177B" w:rsidRPr="00F778A5" w:rsidRDefault="008B177B" w:rsidP="008B177B">
      <w:r w:rsidRPr="00F778A5">
        <w:t>По ее словам, суммарный объем взносов по ПДС-договорам с января по июнь составил 40,8 млрд руб. Средний первый взнос в программу достиг 13,4 тыс. руб., а за шесть месяцев 2025 года также было подано более 256 тыс. заявлений на перевод средств накопительной пенсии из ОПС в ПДС.</w:t>
      </w:r>
    </w:p>
    <w:p w14:paraId="2A9B0417" w14:textId="77777777" w:rsidR="008B177B" w:rsidRPr="00F778A5" w:rsidRDefault="008B177B" w:rsidP="008B177B">
      <w:r w:rsidRPr="00F778A5">
        <w:t xml:space="preserve">"ПДС продолжает подтверждать свою востребованность: каждый месяц мы наблюдаем стабильный прирост участников и растущий интерес со стороны граждан. За все время работы программы в "СберНПФ" оформлено 3,7 млн договоров ПДС, в программу привлечено более 247 млрд. руб. Рынок долгосрочных сбережений в России активно </w:t>
      </w:r>
      <w:r w:rsidRPr="00F778A5">
        <w:lastRenderedPageBreak/>
        <w:t>развивается. Среди ключевых драйверов роста ПДС мы видим планируемый запуск семейной программы, а также активное привлечение работодателей к софинансированию накоплений сотрудников", - добавила она.</w:t>
      </w:r>
    </w:p>
    <w:p w14:paraId="17F89DF4" w14:textId="77777777" w:rsidR="008B177B" w:rsidRPr="00F778A5" w:rsidRDefault="008B177B" w:rsidP="008B177B">
      <w:r w:rsidRPr="00F778A5">
        <w:t>Изюмова добавила, что в топ-3 регионов по количеству оформлений договоров долгосрочных сбережений в 2025 году вошли Москва и Московская область (159 тыс.), Краснодарский край (84 тыс.), Самарская область и Пермский край (по 58 тыс.). Далее следуют Республика Татарстан (57 тыс.), Нижегородская область (56 тыс.), Ростовская область (54 тыс.).</w:t>
      </w:r>
    </w:p>
    <w:p w14:paraId="37D06AF0" w14:textId="77777777" w:rsidR="008B177B" w:rsidRPr="00F778A5" w:rsidRDefault="008B177B" w:rsidP="008B177B">
      <w:hyperlink r:id="rId15" w:history="1">
        <w:r w:rsidRPr="00F778A5">
          <w:rPr>
            <w:rStyle w:val="a3"/>
          </w:rPr>
          <w:t>https://tass.ru/ekonomika/24428583</w:t>
        </w:r>
      </w:hyperlink>
      <w:r w:rsidRPr="00F778A5">
        <w:t xml:space="preserve"> </w:t>
      </w:r>
    </w:p>
    <w:p w14:paraId="51A35619" w14:textId="77777777" w:rsidR="004A6D93" w:rsidRPr="00F778A5" w:rsidRDefault="004A6D93" w:rsidP="004A6D93">
      <w:pPr>
        <w:pStyle w:val="2"/>
      </w:pPr>
      <w:bookmarkStart w:id="52" w:name="_Toc202773752"/>
      <w:r w:rsidRPr="00F778A5">
        <w:t>Ассоциация российских банков, 04.07.2025, Более 1,8 млн договоров ПДС оформлено в СберНПФ с начала года</w:t>
      </w:r>
      <w:bookmarkEnd w:id="52"/>
    </w:p>
    <w:p w14:paraId="022ADFEB" w14:textId="77777777" w:rsidR="004A6D93" w:rsidRPr="00F778A5" w:rsidRDefault="004A6D93" w:rsidP="00D91F05">
      <w:pPr>
        <w:pStyle w:val="3"/>
      </w:pPr>
      <w:bookmarkStart w:id="53" w:name="_Toc202773753"/>
      <w:r w:rsidRPr="00F778A5">
        <w:t>Программа долгосрочных сбережений (ПДС) продолжает демонстрировать устойчивый рост. За первое полугодие 2025 года в СберНПФ оформлено 1,8 млн договоров ПДС. Женщины активнее, чем мужчины, проявляют интерес к участию в программе. Жители Москвы и Московской области лидируют по количеству открытых договоров. Такие данные привела Ольга Изюмова, заместитель генерального директора СберНПФ, на Финансовом конгрессе Банка России.</w:t>
      </w:r>
      <w:bookmarkEnd w:id="53"/>
    </w:p>
    <w:p w14:paraId="41DCDDE3" w14:textId="77777777" w:rsidR="004A6D93" w:rsidRPr="00F778A5" w:rsidRDefault="004A6D93" w:rsidP="004A6D93">
      <w:r w:rsidRPr="00F778A5">
        <w:t>Суммарный объём взносов по ПДС-договорам с января по июнь составил 40,8 млрд руб. Средний первый взнос в программу достиг 13,4 тыс. руб. За шесть месяцев 2025 года также было подано более 256 тыс. заявлений на перевод средств накопительной пенсии из ОПС в ПДС. Это свидетельствует о растущем интересе россиян к формированию дополнительного капитала и желании управлять своими сбережениями более гибко.</w:t>
      </w:r>
    </w:p>
    <w:p w14:paraId="51392B0D" w14:textId="77777777" w:rsidR="004A6D93" w:rsidRPr="00F778A5" w:rsidRDefault="004A6D93" w:rsidP="004A6D93">
      <w:r w:rsidRPr="00F778A5">
        <w:t>92% договоров долгосрочных сбережений клиенты оформили в офисах Сбера или СберНПФ, 8% - дистанционно: в мобильном приложении СберБанк Онлайн или на сайте СберНПФ. Среди тех, кто начал копить вдолгую, оказалось 70% женщин и 30% мужчин.</w:t>
      </w:r>
    </w:p>
    <w:p w14:paraId="19357D8C" w14:textId="77777777" w:rsidR="004A6D93" w:rsidRPr="00F778A5" w:rsidRDefault="004A6D93" w:rsidP="004A6D93">
      <w:r w:rsidRPr="00F778A5">
        <w:t>Ольга Изюмова, заместитель генерального директора СберНПФ:</w:t>
      </w:r>
    </w:p>
    <w:p w14:paraId="341E25F2" w14:textId="77777777" w:rsidR="004A6D93" w:rsidRPr="00F778A5" w:rsidRDefault="004A6D93" w:rsidP="004A6D93">
      <w:r w:rsidRPr="00F778A5">
        <w:t>ПДС продолжает подтверждать свою востребованность: каждый месяц мы наблюдаем стабильный прирост участников и растущий интерес со стороны граждан. За всё время работы программы в СберНПФ оформлено 3,7 млн договоров ПДС, в программу привлечено более 247 млрд руб. Рынок долгосрочных сбережений в России активно развивается. Среди ключевых драйверов роста ПДС мы видим планируемый запуск семейной программы, а также активное привлечение работодателей к софинансированию накоплений сотрудников. Благодаря развитию новых направлений программа станет более привлекательной для молодого поколения. Всё это говорит о высоком потенциале программы как для масштабирования, так и для повышения уровня финансовой грамотности и культуры накоплений в стране.</w:t>
      </w:r>
    </w:p>
    <w:p w14:paraId="03A296B3" w14:textId="77777777" w:rsidR="004A6D93" w:rsidRPr="00F778A5" w:rsidRDefault="004A6D93" w:rsidP="004A6D93">
      <w:r w:rsidRPr="00F778A5">
        <w:t>В топ-3 регионов по количеству оформлений договоров долгосрочных сбережений в 2025 году вошли Москва и Московская область (159 тыс.), Краснодарский край (84 тыс.), Самарская область и Пермский край (по 58 тыс.). Далее следуют Республика Татарстан (57 тыс.), Нижегородская область (56 тыс.), Ростовская область (54 тыс.).</w:t>
      </w:r>
    </w:p>
    <w:p w14:paraId="0F7C0614" w14:textId="77777777" w:rsidR="004A6D93" w:rsidRPr="00F778A5" w:rsidRDefault="004A6D93" w:rsidP="004A6D93">
      <w:hyperlink r:id="rId16" w:history="1">
        <w:r w:rsidRPr="00F778A5">
          <w:rPr>
            <w:rStyle w:val="a3"/>
          </w:rPr>
          <w:t>https://arb.ru/b2b/press/bolee_1_8_mln_dogovorov_pds_oformleno_v_sbernpf_s_nachala_goda-10687673/</w:t>
        </w:r>
      </w:hyperlink>
      <w:r w:rsidRPr="00F778A5">
        <w:t xml:space="preserve"> </w:t>
      </w:r>
    </w:p>
    <w:p w14:paraId="2401F7D2" w14:textId="77777777" w:rsidR="004A6D93" w:rsidRPr="00F778A5" w:rsidRDefault="004A6D93" w:rsidP="004A6D93">
      <w:pPr>
        <w:pStyle w:val="2"/>
      </w:pPr>
      <w:bookmarkStart w:id="54" w:name="a3"/>
      <w:bookmarkStart w:id="55" w:name="_Toc202773754"/>
      <w:bookmarkEnd w:id="54"/>
      <w:r w:rsidRPr="00F778A5">
        <w:t>Пенсия.pro, 04.07.2025, В Банке России рассказали о рисках программы долгосрочных сбережений</w:t>
      </w:r>
      <w:bookmarkEnd w:id="55"/>
    </w:p>
    <w:p w14:paraId="7A8D02DC" w14:textId="77777777" w:rsidR="004A6D93" w:rsidRPr="00F778A5" w:rsidRDefault="004A6D93" w:rsidP="00D91F05">
      <w:pPr>
        <w:pStyle w:val="3"/>
      </w:pPr>
      <w:bookmarkStart w:id="56" w:name="_Toc202773755"/>
      <w:r w:rsidRPr="00F778A5">
        <w:t>Банк России пока не видит большого числа жалоб на недобросовестные продажи договоров программы долгосрочных сбережений (ПДС) - однако есть проблемы с прозрачностью условий. Об этом сообщил глава службы по защите прав потребителей ЦБ Михаил Мамута.</w:t>
      </w:r>
      <w:bookmarkEnd w:id="56"/>
    </w:p>
    <w:p w14:paraId="0EB3AE62" w14:textId="77777777" w:rsidR="004A6D93" w:rsidRPr="00F778A5" w:rsidRDefault="004A6D93" w:rsidP="004A6D93">
      <w:r w:rsidRPr="00F778A5">
        <w:t>Грубых случаев мисселинга - когда человеку фактически продают не тот продукт, о котором он думает, - на рынке почти не фиксируется, заметил представитель Банка России. Однако часть клиентов не до конца понимает, какой доход можно получить и как именно работает софинансирование со стороны государства.</w:t>
      </w:r>
    </w:p>
    <w:p w14:paraId="1E358DD7" w14:textId="77777777" w:rsidR="004A6D93" w:rsidRPr="00F778A5" w:rsidRDefault="004A6D93" w:rsidP="004A6D93">
      <w:r w:rsidRPr="00F778A5">
        <w:t>Иногда ПДС предлагают пожилым людям, для которых программа уже не имеет смысла из-за слишком длительного срока накоплений, рассказал глава службы защиты потребителей.</w:t>
      </w:r>
    </w:p>
    <w:p w14:paraId="078F3957" w14:textId="77777777" w:rsidR="004A6D93" w:rsidRPr="00F778A5" w:rsidRDefault="004A6D93" w:rsidP="004A6D93">
      <w:r w:rsidRPr="00F778A5">
        <w:t>Сейчас ЦБ проводит контрольные мероприятия, чтобы избежать подобных ситуаций. Речь пока не идет о массовых нарушениях, но при необходимости регулятор обещает оперативно реагировать, добавил Мамут.</w:t>
      </w:r>
    </w:p>
    <w:p w14:paraId="1C9775FB" w14:textId="77777777" w:rsidR="004A6D93" w:rsidRPr="00F778A5" w:rsidRDefault="004A6D93" w:rsidP="004A6D93">
      <w:r w:rsidRPr="00F778A5">
        <w:t>Ранее предложение о принудительном переводе пенсионных накоплений россиян из НПФ в программу долгосрочных сбережений (ПДС) вызвало критику в Совете Федерации. Сенатор Ольга Епифанова заявила, что такая мера может подорвать доверие к пенсионной системе и вызвать у людей недовольство.</w:t>
      </w:r>
    </w:p>
    <w:p w14:paraId="7995DA93" w14:textId="77777777" w:rsidR="004A6D93" w:rsidRDefault="004A6D93" w:rsidP="004A6D93">
      <w:hyperlink r:id="rId17" w:history="1">
        <w:r w:rsidRPr="00F778A5">
          <w:rPr>
            <w:rStyle w:val="a3"/>
          </w:rPr>
          <w:t>https://pensiya.pro/news/bank-rossii-rasskazal-o-riskah-dolgosrochnyh-sberezhenij/</w:t>
        </w:r>
      </w:hyperlink>
      <w:r w:rsidRPr="00F778A5">
        <w:t xml:space="preserve"> </w:t>
      </w:r>
    </w:p>
    <w:p w14:paraId="04EF22AE" w14:textId="77777777" w:rsidR="000F70AE" w:rsidRDefault="000F70AE" w:rsidP="000F70AE">
      <w:pPr>
        <w:pStyle w:val="2"/>
      </w:pPr>
      <w:bookmarkStart w:id="57" w:name="_Toc202773756"/>
      <w:r>
        <w:t xml:space="preserve">Finversia.ru, Москва, 06.07.2025, </w:t>
      </w:r>
      <w:r w:rsidR="005F5784">
        <w:t>Финансы: с</w:t>
      </w:r>
      <w:r>
        <w:t xml:space="preserve"> первого сентября все изменится</w:t>
      </w:r>
      <w:r w:rsidR="005F5784">
        <w:t>?</w:t>
      </w:r>
      <w:bookmarkEnd w:id="57"/>
    </w:p>
    <w:p w14:paraId="651228A1" w14:textId="77777777" w:rsidR="000F70AE" w:rsidRDefault="000F70AE" w:rsidP="00D91F05">
      <w:pPr>
        <w:pStyle w:val="3"/>
      </w:pPr>
      <w:bookmarkStart w:id="58" w:name="_Toc202773757"/>
      <w:r>
        <w:t>Фондовый рынок - новации, прогнозы и перспективы для инвестора. Новое в финансовом законодательстве. Высокие процентные ставки и инфляция. Что происходит с банками, кредитами и вкладами. Как проходит внедрение цифрового рубля. Эти и другие темы обсудили ведущие отечественные эксперты на 12-м финансовом онлайн-марафоне, который организовали портал Finversia, Национальная ассоциация специалистов финансового планирования (НАСФП) и Московская международная валютная ассоциация (ММВА).</w:t>
      </w:r>
      <w:bookmarkEnd w:id="58"/>
      <w:r>
        <w:t xml:space="preserve"> </w:t>
      </w:r>
    </w:p>
    <w:p w14:paraId="04AD83E8" w14:textId="77777777" w:rsidR="000F70AE" w:rsidRDefault="000F70AE" w:rsidP="000F70AE">
      <w:r>
        <w:t>Модерировали обсуждение главный редактор Finversia Ян Арт и директор Национальной ассоциации специалистов финансового планирования Андрей Паранич.</w:t>
      </w:r>
    </w:p>
    <w:p w14:paraId="0FA9FF7A" w14:textId="77777777" w:rsidR="000F70AE" w:rsidRDefault="000F70AE" w:rsidP="000F70AE">
      <w:r>
        <w:t xml:space="preserve">&lt;…&gt; </w:t>
      </w:r>
    </w:p>
    <w:p w14:paraId="07BA9489" w14:textId="77777777" w:rsidR="000F70AE" w:rsidRDefault="000F70AE" w:rsidP="000F70AE">
      <w:r>
        <w:t>Зачем нужны долгосрочные сбережения</w:t>
      </w:r>
    </w:p>
    <w:p w14:paraId="1BE0FB80" w14:textId="77777777" w:rsidR="000F70AE" w:rsidRDefault="000F70AE" w:rsidP="000F70AE">
      <w:r>
        <w:t>Дмитрий Ключник, генеральный директор негосударственного пенсионного фонда "Достойное Будущее", рассказал о программе долгосрочных сбережений:</w:t>
      </w:r>
    </w:p>
    <w:p w14:paraId="211D2C07" w14:textId="77777777" w:rsidR="000F70AE" w:rsidRDefault="000F70AE" w:rsidP="000F70AE">
      <w:r>
        <w:lastRenderedPageBreak/>
        <w:t>- Программа долгосрочных сбережений (ПДС) родилась по итогам поручений президента России Владимира Путина усилить роль российского фондового рынка как источника инвестиций и обеспечить объем вложений граждан не менее 1% от валового внутреннего продукта страны в 2026 году. Основа мощной экспансии западных инвестфондов - пенсионные сбережения граждан этих стран. Рост активов пенсионных систем стран G7 за последние 20 лет обеспечен, в том числе, обязательными взносами граждан этих стран в пенсионную систему. Например, в США существуют обязательные пенсионные программы на уровне штатов. В Британии граждан в обязательном порядке включают в пенсионную программу, есть только возможность выйти из нее. Взнос работодателей в эти пенсионные системы составляет от 3% до 22% от зарплаты работников.</w:t>
      </w:r>
    </w:p>
    <w:p w14:paraId="772EC9CD" w14:textId="77777777" w:rsidR="000F70AE" w:rsidRDefault="000F70AE" w:rsidP="000F70AE">
      <w:r>
        <w:t>- С 2022 года в Беларуси была запущена программа добровольного страхования дополнительной накопительной пенсии с финансовой поддержкой государства,- продолжал рассказ Дмитрий Ключник. - Работник отчисляет в программу до 1% до 10% фактического дохода, а работодатель отчисляет не более 3%. В программе приняли участие пока только 1,3% от занятого населения страны. Как видим, внедрение добровольной программы с поддержкой государства не приводит к высокому охвату этой программой населения.</w:t>
      </w:r>
    </w:p>
    <w:p w14:paraId="5900C5B1" w14:textId="77777777" w:rsidR="000F70AE" w:rsidRDefault="000F70AE" w:rsidP="000F70AE">
      <w:r>
        <w:t>Эксперт рассказал, что было проведено исследование совместно с Финансовым университетом. По его результатам 38% россиян готовы участвовать в корпоративных пенсионных программах (КПП). Самостоятельно россияне готовы направлять на программу 3-5% от своих доходов. Мотивацией россиян для вступления в программы долгосрочных пенсионных накоплений может быть 25-50 тыс. рублей дополнительной пенсии в месяц.</w:t>
      </w:r>
    </w:p>
    <w:p w14:paraId="0DACF9D6" w14:textId="77777777" w:rsidR="000F70AE" w:rsidRDefault="000F70AE" w:rsidP="000F70AE">
      <w:r>
        <w:t>Сейчас в КПП и ПДС участвует 13% работающих россиян. Для обеспечения большего проникновения программ рекомендуется разработка концепции о реализации обязательных корпоративных пенсионных программ в России и модернизация Стратегии долгосрочного развития пенсионной системы РФ. Сейчас у нас постепенно снижается коэффициент замещения, т.е. отношение размера пенсии к размеру зарплаты. Сейчас он составляет всего 24% при желательном размере 40%. Повысить размер пенсий возможно только при развитии обязательной долгосрочной накопительной системы. При этом могут быть предусмотрены налоговые льготы как для работодателей, так и для работников. Например, до выхода на пенсию можно будет предоставить право использовать средства программы для погашения ипотеки.</w:t>
      </w:r>
    </w:p>
    <w:p w14:paraId="3FF934C0" w14:textId="77777777" w:rsidR="000F70AE" w:rsidRDefault="000F70AE" w:rsidP="000F70AE">
      <w:r>
        <w:t>Фондовый рынок России: правила игры</w:t>
      </w:r>
    </w:p>
    <w:p w14:paraId="56697175" w14:textId="77777777" w:rsidR="000F70AE" w:rsidRDefault="000F70AE" w:rsidP="000F70AE">
      <w:r>
        <w:t>Алексей Тимофеев, президент Национальной ассоциации участников фондового рынка (НАУФОР), уверен:</w:t>
      </w:r>
    </w:p>
    <w:p w14:paraId="263268D3" w14:textId="77777777" w:rsidR="000F70AE" w:rsidRDefault="000F70AE" w:rsidP="000F70AE">
      <w:r>
        <w:t>- Роль рынка капитала в финансировании экономики должна быть выше примерно в 2 раза, чем она есть сейчас. Именно эту задачу и поставил президент Владимир Путин. Но выполнить эту задачу крайне сложно.</w:t>
      </w:r>
    </w:p>
    <w:p w14:paraId="76EC3FE4" w14:textId="77777777" w:rsidR="000F70AE" w:rsidRDefault="000F70AE" w:rsidP="000F70AE">
      <w:r>
        <w:t xml:space="preserve">- Емкость российского фондового рынка по-прежнему недостаточна, - продолжал эксперт. - Сейчас объем рынка составляет около 60 трлн. рублей. Такой объем не позволяет решать задачи по выходу на рынок IPO ряда крупных компаний. Необходимо продолжать привлечение на рынок инвесторов, прежде всего - внутренних инвесторов. </w:t>
      </w:r>
      <w:r>
        <w:lastRenderedPageBreak/>
        <w:t>И нам, конечно, недостает институциональных инвесторов. Зарубежные инвесторы тоже могли бы содействовать развитию рынка.</w:t>
      </w:r>
    </w:p>
    <w:p w14:paraId="605BF47A" w14:textId="77777777" w:rsidR="000F70AE" w:rsidRDefault="000F70AE" w:rsidP="000F70AE">
      <w:r>
        <w:t>Сейчас в планах НАУФОР стоят вопросы доработки ИИС в целях инвестиций в ПИФы. Нам нужны решения для следующей волны массовых инвесторов, которые придут на рынок. Ведь сегодня активных инвесторов всего 6 миллионов человек.</w:t>
      </w:r>
    </w:p>
    <w:p w14:paraId="42BEE6D4" w14:textId="77777777" w:rsidR="000F70AE" w:rsidRDefault="000F70AE" w:rsidP="000F70AE">
      <w:r>
        <w:t>Ян Арт предложил несколько мер для повышения роли фондового рынка:</w:t>
      </w:r>
    </w:p>
    <w:p w14:paraId="30AA2C2E" w14:textId="77777777" w:rsidR="000F70AE" w:rsidRDefault="000F70AE" w:rsidP="000F70AE">
      <w:r>
        <w:t>- Первое - государству необходимо стимулирование IPO, например, взять на себя часть расходов или облегчить выход на биржу, снизить налоги. Второе - почему стимулируют только IPO, почему не стимулируют SPO? Можно, например, стимулировать налогами компании, у которых в свободном обращении больше 10% акций. Третье - если компании направляют на дивиденды 50% или более прибыли, то можно было бы предоставить льготы по налогу на прибыль для таких компаний. И четвертое - дивиденды можно выплачивать каждый квартал, как уже делают некоторые российские компании и как делают многие компании в США.</w:t>
      </w:r>
    </w:p>
    <w:p w14:paraId="0B6DC066" w14:textId="77777777" w:rsidR="000F70AE" w:rsidRDefault="000F70AE" w:rsidP="000F70AE">
      <w:r>
        <w:t>Ян Арт обратил внимание также на сложную финансовую документацию, которую подписывают клиенты финансовых компаний. Например, рекордный размер договора с брокером сейчас составляет 300 страниц текста и может обновляться до 20 раз в год.</w:t>
      </w:r>
    </w:p>
    <w:p w14:paraId="0C7ABAD0" w14:textId="77777777" w:rsidR="000F70AE" w:rsidRDefault="000F70AE" w:rsidP="000F70AE">
      <w:r>
        <w:t>Иван Чебесков, заместитель министра финансов России, подчеркнул важность "длинных" денег для развития экономики:</w:t>
      </w:r>
    </w:p>
    <w:p w14:paraId="5B5D620D" w14:textId="77777777" w:rsidR="000F70AE" w:rsidRDefault="000F70AE" w:rsidP="000F70AE">
      <w:r>
        <w:t>- Длинные деньги в экономике - это приятное дополнение, которое возникает от того, что граждане получают в долгосрочной перспективе более высокую доходность. Это работает и для людей, и для компаний, и для государства.</w:t>
      </w:r>
    </w:p>
    <w:p w14:paraId="2887782C" w14:textId="77777777" w:rsidR="000F70AE" w:rsidRDefault="000F70AE" w:rsidP="000F70AE">
      <w:r>
        <w:t>- Когда запускали программу долгосрочных сбережений, то основная идея была в том, что нам нужны инструменты, с помощью которых граждане бы инвестировали на долгий срок, чтобы это стало частью их финансовой культуры. Важно сделать такой инструмент инвестиций удобным, простым и безопасным. Программа долгосрочных сбережений - пример консервативного финансового инструмента, долгосрочного, с гарантиями государства и со всеми плюсами, которые мы только могли провести через бюджет. Программа работает, уже 5 миллионов наших граждан открыли в ней счета. Это хороший результат.</w:t>
      </w:r>
    </w:p>
    <w:p w14:paraId="7019F597" w14:textId="77777777" w:rsidR="000F70AE" w:rsidRDefault="000F70AE" w:rsidP="000F70AE">
      <w:r>
        <w:t>- В целом для массового розничного инвестора мы видим, что не хватает инструментов для сбережений в пользу детей. Сейчас мы работаем над этим. Это и детский ПДС, и доверительное управление в пользу детей, и продукт долгосрочного страхования жизни в пользу детей. Мы думаем, как это лучше реализовать, и надеемся, что первые результаты будут в 2025 году. А полноценно программа заработает с 2026 года,- добавил Иван Чебесков.</w:t>
      </w:r>
    </w:p>
    <w:p w14:paraId="2EEF983E" w14:textId="77777777" w:rsidR="000F70AE" w:rsidRDefault="000F70AE" w:rsidP="000F70AE">
      <w:r>
        <w:t>Существуют планы и по развитию ПДС. Есть еще много улучшений в законодательстве, которые нужно сделать. И это работа на несколько ближайших лет.</w:t>
      </w:r>
    </w:p>
    <w:p w14:paraId="38B05C10" w14:textId="77777777" w:rsidR="000F70AE" w:rsidRDefault="000F70AE" w:rsidP="000F70AE">
      <w:pPr>
        <w:pStyle w:val="DocumentBody"/>
      </w:pPr>
      <w:r>
        <w:t xml:space="preserve">&lt;…&gt; </w:t>
      </w:r>
    </w:p>
    <w:p w14:paraId="60C8ADF9" w14:textId="77777777" w:rsidR="000F70AE" w:rsidRDefault="000F70AE" w:rsidP="000F70AE">
      <w:hyperlink r:id="rId18" w:history="1">
        <w:r w:rsidRPr="00E16B1A">
          <w:rPr>
            <w:rStyle w:val="a3"/>
          </w:rPr>
          <w:t>https://www.finversia.ru/news/events/finansy-s-1-sentyabrya-vse-izmenitsya-154720</w:t>
        </w:r>
      </w:hyperlink>
      <w:r>
        <w:t xml:space="preserve"> </w:t>
      </w:r>
    </w:p>
    <w:p w14:paraId="0DC71356" w14:textId="77777777" w:rsidR="00421347" w:rsidRDefault="00421347" w:rsidP="00421347">
      <w:pPr>
        <w:pStyle w:val="2"/>
      </w:pPr>
      <w:bookmarkStart w:id="59" w:name="_Toc202773758"/>
      <w:r>
        <w:lastRenderedPageBreak/>
        <w:t>АиФ, 07.07.2025</w:t>
      </w:r>
      <w:r w:rsidRPr="00421347">
        <w:t xml:space="preserve">, </w:t>
      </w:r>
      <w:r>
        <w:t>Не вкладно. Названы способы, как заработать больше, чем на вкладе в банке</w:t>
      </w:r>
      <w:bookmarkEnd w:id="59"/>
    </w:p>
    <w:p w14:paraId="293D709B" w14:textId="77777777" w:rsidR="00421347" w:rsidRDefault="00421347" w:rsidP="00421347">
      <w:pPr>
        <w:pStyle w:val="3"/>
      </w:pPr>
      <w:bookmarkStart w:id="60" w:name="_Toc202773759"/>
      <w:r>
        <w:t>Щедрость банкиров, одаривавших россиян небывало высокими процентами по вкладам, постепенно иссякает, с начала 2025 года средняя доходность депозитов уже упала на 4-5%, и эта тенденция грозит продолжиться. Заставить работать свои сбережения с прежней прибылью можно и сейчас, рассказали опрошенные aif.ru эксперты, нужно лишь сменить привычный вклад на другие инструменты.</w:t>
      </w:r>
      <w:bookmarkEnd w:id="60"/>
    </w:p>
    <w:p w14:paraId="3515C426" w14:textId="77777777" w:rsidR="00421347" w:rsidRPr="00C33C76" w:rsidRDefault="00421347" w:rsidP="00421347">
      <w:r w:rsidRPr="00C33C76">
        <w:t>&lt;…&gt;</w:t>
      </w:r>
    </w:p>
    <w:p w14:paraId="1F12B77B" w14:textId="77777777" w:rsidR="00421347" w:rsidRDefault="00421347" w:rsidP="00421347">
      <w:r>
        <w:t>Не вкладом единым</w:t>
      </w:r>
    </w:p>
    <w:p w14:paraId="2C159CB6" w14:textId="77777777" w:rsidR="00421347" w:rsidRDefault="00421347" w:rsidP="00421347">
      <w:r>
        <w:t>Депозиты приносят все меньше прибыли, но сохранить ставший уже привычным высокий уровень пассивного дохода никто не откажется. И российский финансовый рынок дает такую возможность, нужно лишь выйти за рамки удобного депозита и использовать другие инструменты.</w:t>
      </w:r>
    </w:p>
    <w:p w14:paraId="5429C057" w14:textId="77777777" w:rsidR="00421347" w:rsidRDefault="00421347" w:rsidP="00421347">
      <w:r>
        <w:t>"В качестве альтернативы банковским вкладам можно рассмотреть участие в программе долгосрочного сбережения (ПДС), - предлагает Литвин. - Ее недостатком для граждан является длинный срок вложения, составляющий 15 лет. Но неоспоримым плюсом является софинансирование со стороны государства в течении первых 10 лет (при сумме взносов до 36 тыс. руб. в год софинансирование осуществляется в 100% размере, то есть государство ежегодно удваивает взнос). И не стоит забывать про инвестиционную доходность, в рамках ПДС она составляет 6-8% годовых".</w:t>
      </w:r>
    </w:p>
    <w:p w14:paraId="60C4BBB8" w14:textId="77777777" w:rsidR="00421347" w:rsidRDefault="00421347" w:rsidP="00421347">
      <w:r>
        <w:t>Получить максимальную доходность по программе долгосрочных сбережений можно, делая ежегодные взносы на сумму до 36 тыс. руб. В этом случае за 15 лет придется вложить 540 тыс. руб., государство добавит еще 360 тыс. руб. Если приплюсовать еще инвестиционный доход и не забыть про налоговый вычет, положенный участникам программы, то можно смело рассчитывать на среднюю доходность в 30-35%. Это ощутимо выше ставок по банковским вкладам, а надежность гарантирует государство. При этом по депозитам лимит страхового возмещения составляет 1,4 млн руб., а в рамках ПДС - 2,8 млн руб.</w:t>
      </w:r>
    </w:p>
    <w:p w14:paraId="7662742E" w14:textId="77777777" w:rsidR="00421347" w:rsidRPr="00C33C76" w:rsidRDefault="00421347" w:rsidP="00421347">
      <w:r w:rsidRPr="00C33C76">
        <w:t>&lt;…&gt;</w:t>
      </w:r>
    </w:p>
    <w:p w14:paraId="3A100FF5" w14:textId="77777777" w:rsidR="00421347" w:rsidRPr="00421347" w:rsidRDefault="00421347" w:rsidP="00421347">
      <w:hyperlink r:id="rId19" w:history="1">
        <w:r w:rsidRPr="00983ECC">
          <w:rPr>
            <w:rStyle w:val="a3"/>
          </w:rPr>
          <w:t>https://aif.ru/money/mymoney/ne-vkladno-nazvany-sposoby-kak-zarabotat-bolshe-chem-na-vklade-v-banke</w:t>
        </w:r>
      </w:hyperlink>
      <w:r w:rsidRPr="00421347">
        <w:t xml:space="preserve"> </w:t>
      </w:r>
    </w:p>
    <w:p w14:paraId="1540FE9A" w14:textId="77777777" w:rsidR="008C1070" w:rsidRPr="00F778A5" w:rsidRDefault="008C1070" w:rsidP="008C1070">
      <w:pPr>
        <w:pStyle w:val="2"/>
      </w:pPr>
      <w:bookmarkStart w:id="61" w:name="a4"/>
      <w:bookmarkStart w:id="62" w:name="_Toc202773760"/>
      <w:bookmarkEnd w:id="61"/>
      <w:r w:rsidRPr="00F778A5">
        <w:t>РБК Инвестиции, 04.07.2025, ПСБ снизил ставку по комбинированному с ПДС вкладу до 25%</w:t>
      </w:r>
      <w:bookmarkEnd w:id="62"/>
      <w:r w:rsidRPr="00F778A5">
        <w:t xml:space="preserve"> </w:t>
      </w:r>
    </w:p>
    <w:p w14:paraId="79741031" w14:textId="77777777" w:rsidR="008C1070" w:rsidRPr="00F778A5" w:rsidRDefault="008C1070" w:rsidP="00D91F05">
      <w:pPr>
        <w:pStyle w:val="3"/>
      </w:pPr>
      <w:bookmarkStart w:id="63" w:name="_Toc202773761"/>
      <w:r w:rsidRPr="00F778A5">
        <w:t>С 4 июля ПСБ снизил ставки по ряду вкладов, следует из обновленных тарифов на сайте кредитной организации. По комбинированному с ПДС вкладу «Ставка на будущее» снизились ставки на ряде сроков.</w:t>
      </w:r>
      <w:bookmarkEnd w:id="63"/>
      <w:r w:rsidRPr="00F778A5">
        <w:t xml:space="preserve"> </w:t>
      </w:r>
    </w:p>
    <w:p w14:paraId="749E151E" w14:textId="77777777" w:rsidR="008C1070" w:rsidRPr="00F778A5" w:rsidRDefault="008C1070" w:rsidP="008C1070">
      <w:r w:rsidRPr="00F778A5">
        <w:t>Теперь они составляют:</w:t>
      </w:r>
    </w:p>
    <w:p w14:paraId="6F9D20B3" w14:textId="77777777" w:rsidR="008C1070" w:rsidRPr="00F778A5" w:rsidRDefault="008C1070" w:rsidP="008C1070">
      <w:r w:rsidRPr="00F778A5">
        <w:t xml:space="preserve">    на три месяца — 24% (-5 п.п.);</w:t>
      </w:r>
    </w:p>
    <w:p w14:paraId="79FC5627" w14:textId="77777777" w:rsidR="008C1070" w:rsidRPr="00F778A5" w:rsidRDefault="008C1070" w:rsidP="008C1070">
      <w:r w:rsidRPr="00F778A5">
        <w:t xml:space="preserve">    на шесть месяцев — 25% (-1 п.п.).</w:t>
      </w:r>
    </w:p>
    <w:p w14:paraId="6082225B" w14:textId="77777777" w:rsidR="008C1070" w:rsidRPr="00F778A5" w:rsidRDefault="008C1070" w:rsidP="008C1070">
      <w:r w:rsidRPr="00F778A5">
        <w:lastRenderedPageBreak/>
        <w:t>Максимальная ставка по вкладу составляет 25% годовых на сроке шесть месяцев при условии равноценного по сумме участия в программе долгосрочных сбережений (ПДС) от «НПФ ПСБ». Первоначальный взнос в ПДС вносится в тот же день, когда открывается вклад. Выплата процентов осуществляется в конце срока действия вклада.</w:t>
      </w:r>
    </w:p>
    <w:p w14:paraId="7B6CF790" w14:textId="77777777" w:rsidR="008C1070" w:rsidRPr="00F778A5" w:rsidRDefault="008C1070" w:rsidP="008C1070">
      <w:r w:rsidRPr="00F778A5">
        <w:t>Минимальная сумма депозита «Ставка на будущее» и взноса в ПДС — ₽30 тыс. А максимальная сумма по вкладу не должна превышать сумму первоначального взноса по договору долгосрочных сбережений.</w:t>
      </w:r>
    </w:p>
    <w:p w14:paraId="1E624ED8" w14:textId="77777777" w:rsidR="008C1070" w:rsidRPr="00F778A5" w:rsidRDefault="008C1070" w:rsidP="008C1070">
      <w:r w:rsidRPr="00F778A5">
        <w:t>По лестничному вкладу «Формула дохода» на 2 п.п. снижена ставка на период от 101 до 250 дней — до 15% годовых. На сроках от 1 до 50 дней и от 51 до 100 дней ставки остались без изменений — 25% и 19% годовых соответственно. Таким образом, средняя процентная ставка по вкладу теперь составляет 17,8% годовых.</w:t>
      </w:r>
    </w:p>
    <w:p w14:paraId="3C776DF0" w14:textId="77777777" w:rsidR="008C1070" w:rsidRPr="00F778A5" w:rsidRDefault="008C1070" w:rsidP="008C1070">
      <w:r w:rsidRPr="00F778A5">
        <w:t>Пополнить вклад можно в первые 50 дней после его открытия, сумма вложений — от ₽100 тыс. Расходные операции не предусмотрены, а проценты по вкладу выплачиваются в конце срока.</w:t>
      </w:r>
    </w:p>
    <w:p w14:paraId="4CC1763D" w14:textId="77777777" w:rsidR="008C1070" w:rsidRPr="00F778A5" w:rsidRDefault="008C1070" w:rsidP="008C1070">
      <w:r w:rsidRPr="00F778A5">
        <w:t>Также с 4 июля ПСБ снизил ставки по накопительным счетам «Про запас» и «Акцент на процент».</w:t>
      </w:r>
    </w:p>
    <w:p w14:paraId="34E1EB23" w14:textId="77777777" w:rsidR="008C1070" w:rsidRPr="00F778A5" w:rsidRDefault="008C1070" w:rsidP="008C1070">
      <w:r w:rsidRPr="00F778A5">
        <w:t>«РБК Инвестиции» подсчитали среднюю максимальную ставку по вкладам в топ-10 крупнейших банков. На 4 июля в зависимости от срока она составляет:</w:t>
      </w:r>
    </w:p>
    <w:p w14:paraId="5A06638C" w14:textId="77777777" w:rsidR="008C1070" w:rsidRPr="00F778A5" w:rsidRDefault="008C1070" w:rsidP="008C1070">
      <w:r w:rsidRPr="00F778A5">
        <w:t xml:space="preserve">    на три месяца — 18,11% (-0,47 п.п. за неделю, с 27 июня);</w:t>
      </w:r>
    </w:p>
    <w:p w14:paraId="4225D6CA" w14:textId="77777777" w:rsidR="008C1070" w:rsidRPr="00F778A5" w:rsidRDefault="008C1070" w:rsidP="008C1070">
      <w:r w:rsidRPr="00F778A5">
        <w:t xml:space="preserve">    на шесть месяцев — 17,71% (-0,58 п.п.);</w:t>
      </w:r>
    </w:p>
    <w:p w14:paraId="40ADD08F" w14:textId="77777777" w:rsidR="008C1070" w:rsidRPr="00F778A5" w:rsidRDefault="008C1070" w:rsidP="008C1070">
      <w:r w:rsidRPr="00F778A5">
        <w:t xml:space="preserve">    на один год — 16,46% (-0,84 п.п.).</w:t>
      </w:r>
    </w:p>
    <w:p w14:paraId="6726DB3C" w14:textId="77777777" w:rsidR="008C1070" w:rsidRPr="00F778A5" w:rsidRDefault="008C1070" w:rsidP="008C1070">
      <w:r w:rsidRPr="00F778A5">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58B56C1B" w14:textId="77777777" w:rsidR="008C1070" w:rsidRPr="00F778A5" w:rsidRDefault="008C1070" w:rsidP="008C1070">
      <w:r w:rsidRPr="00F778A5">
        <w:t>На 4 июля, по данным ежедневного индекса FRG100, в 85 крупнейших банках средняя ставка по вкладам на сумму от ₽100 тыс. в зависимости от срока составляет:</w:t>
      </w:r>
    </w:p>
    <w:p w14:paraId="43012372" w14:textId="77777777" w:rsidR="008C1070" w:rsidRPr="00F778A5" w:rsidRDefault="008C1070" w:rsidP="008C1070">
      <w:r w:rsidRPr="00F778A5">
        <w:t xml:space="preserve">    на один месяц — 15,37% (-0,12 п.п. за неделю);</w:t>
      </w:r>
    </w:p>
    <w:p w14:paraId="1DB9ABE0" w14:textId="77777777" w:rsidR="008C1070" w:rsidRPr="00F778A5" w:rsidRDefault="008C1070" w:rsidP="008C1070">
      <w:r w:rsidRPr="00F778A5">
        <w:t xml:space="preserve">    на три месяца — 16,21% (-0,27 п.п.);</w:t>
      </w:r>
    </w:p>
    <w:p w14:paraId="77037395" w14:textId="77777777" w:rsidR="008C1070" w:rsidRPr="00F778A5" w:rsidRDefault="008C1070" w:rsidP="008C1070">
      <w:r w:rsidRPr="00F778A5">
        <w:t xml:space="preserve">    на шесть месяцев — 15,96% (-0,32 п.п);</w:t>
      </w:r>
    </w:p>
    <w:p w14:paraId="5A7618B5" w14:textId="77777777" w:rsidR="008C1070" w:rsidRPr="00F778A5" w:rsidRDefault="008C1070" w:rsidP="008C1070">
      <w:r w:rsidRPr="00F778A5">
        <w:t xml:space="preserve">    на год — 14,85 (-0,36 п.п.)</w:t>
      </w:r>
    </w:p>
    <w:p w14:paraId="7F9EC213" w14:textId="77777777" w:rsidR="008C1070" w:rsidRPr="00F778A5" w:rsidRDefault="008C1070" w:rsidP="008C1070">
      <w:r w:rsidRPr="00F778A5">
        <w:t xml:space="preserve">    на три года — 11,17% (-0,30 п.п.).</w:t>
      </w:r>
    </w:p>
    <w:p w14:paraId="08884971" w14:textId="77777777" w:rsidR="008C1070" w:rsidRPr="00F778A5" w:rsidRDefault="008C1070" w:rsidP="008C1070">
      <w:r w:rsidRPr="00F778A5">
        <w:t>По данным на 2 июля, согласно индексу доходности вкладов платформы «Финуслуги»,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w:t>
      </w:r>
    </w:p>
    <w:p w14:paraId="6F763550" w14:textId="77777777" w:rsidR="008C1070" w:rsidRPr="00F778A5" w:rsidRDefault="008C1070" w:rsidP="008C1070">
      <w:r w:rsidRPr="00F778A5">
        <w:t xml:space="preserve">    на три месяца — 18,57%;</w:t>
      </w:r>
    </w:p>
    <w:p w14:paraId="24E81FEC" w14:textId="77777777" w:rsidR="008C1070" w:rsidRPr="00F778A5" w:rsidRDefault="008C1070" w:rsidP="008C1070">
      <w:r w:rsidRPr="00F778A5">
        <w:t xml:space="preserve">    на шесть месяцев — 17,89%;</w:t>
      </w:r>
    </w:p>
    <w:p w14:paraId="781D5CE6" w14:textId="77777777" w:rsidR="008C1070" w:rsidRPr="00F778A5" w:rsidRDefault="008C1070" w:rsidP="008C1070">
      <w:r w:rsidRPr="00F778A5">
        <w:t xml:space="preserve">    на год — 16,90%.</w:t>
      </w:r>
    </w:p>
    <w:p w14:paraId="1981DE4A" w14:textId="77777777" w:rsidR="008C1070" w:rsidRPr="00F778A5" w:rsidRDefault="008C1070" w:rsidP="008C1070">
      <w:r w:rsidRPr="00F778A5">
        <w:lastRenderedPageBreak/>
        <w:t>По данным мониторинга «РБК Инвестиций», на этой неделе, с 30 июня, еще восемь банков из топ-10 изменили ставки или условия по сберегательным продуктам:</w:t>
      </w:r>
    </w:p>
    <w:p w14:paraId="263984BE" w14:textId="77777777" w:rsidR="008C1070" w:rsidRPr="00F778A5" w:rsidRDefault="008C1070" w:rsidP="008C1070">
      <w:r w:rsidRPr="00F778A5">
        <w:t xml:space="preserve">    Сбербанк снизил максимальные ставки по вкладам «Лучший%» и «СберВклад» до 18% годовых, а также снизил ставки по комбинированному с ПДС вкладу «Забота о будущем» до 20% годовых на всех сроках;</w:t>
      </w:r>
    </w:p>
    <w:p w14:paraId="07A627EC" w14:textId="77777777" w:rsidR="008C1070" w:rsidRPr="00F778A5" w:rsidRDefault="008C1070" w:rsidP="008C1070">
      <w:r w:rsidRPr="00F778A5">
        <w:t xml:space="preserve">    Альфа-банк повысил ставку по комбинированному с ПДС вкладу до 30% годовых;</w:t>
      </w:r>
    </w:p>
    <w:p w14:paraId="0C56335F" w14:textId="77777777" w:rsidR="008C1070" w:rsidRPr="00F778A5" w:rsidRDefault="008C1070" w:rsidP="008C1070">
      <w:r w:rsidRPr="00F778A5">
        <w:t xml:space="preserve">    МКБ снизил максимальную ставку по накопительному счету до 21%;</w:t>
      </w:r>
    </w:p>
    <w:p w14:paraId="61FD848C" w14:textId="77777777" w:rsidR="008C1070" w:rsidRPr="00F778A5" w:rsidRDefault="008C1070" w:rsidP="008C1070">
      <w:r w:rsidRPr="00F778A5">
        <w:t xml:space="preserve">    ВТБ снизил ставки по всей линейке вкладов до одного года, а также снизил приветственную ставку по накопительному счету до 18% годовых;</w:t>
      </w:r>
    </w:p>
    <w:p w14:paraId="55D2E22C" w14:textId="77777777" w:rsidR="008C1070" w:rsidRPr="00F778A5" w:rsidRDefault="008C1070" w:rsidP="008C1070">
      <w:r w:rsidRPr="00F778A5">
        <w:t xml:space="preserve">    РСХБ снизил ставки по ряду вкладов от девяти месяцев, но сохранил максимальную ставку 19,5%;</w:t>
      </w:r>
    </w:p>
    <w:p w14:paraId="163BA0BB" w14:textId="77777777" w:rsidR="008C1070" w:rsidRPr="00F778A5" w:rsidRDefault="008C1070" w:rsidP="008C1070">
      <w:r w:rsidRPr="00F778A5">
        <w:t xml:space="preserve">    Газпромбанк снизил ставки по всей линейке вкладов в третий раз за неделю, а также снизил ставки по накопительным счетам «Накопительный счет» и «Ежедневный процент»;</w:t>
      </w:r>
    </w:p>
    <w:p w14:paraId="0891EB3F" w14:textId="77777777" w:rsidR="008C1070" w:rsidRPr="00F778A5" w:rsidRDefault="008C1070" w:rsidP="008C1070">
      <w:r w:rsidRPr="00F778A5">
        <w:t xml:space="preserve">    Т-банк снизил ставки по вкладам с пополнением и без пополнения;</w:t>
      </w:r>
    </w:p>
    <w:p w14:paraId="60FA8409" w14:textId="77777777" w:rsidR="008C1070" w:rsidRPr="00F778A5" w:rsidRDefault="008C1070" w:rsidP="008C1070">
      <w:r w:rsidRPr="00F778A5">
        <w:t xml:space="preserve">    Почта Банк снизил ставки по вкладам «Добро пожаловать» и «Горячий сезон».</w:t>
      </w:r>
    </w:p>
    <w:p w14:paraId="05A8374C" w14:textId="77777777" w:rsidR="008C1070" w:rsidRPr="00F778A5" w:rsidRDefault="008C1070" w:rsidP="008C1070">
      <w:r w:rsidRPr="00F778A5">
        <w:t>Также с 1 июля сразу в ряде банков предложили клиентам новый финансовый продукт — социальный вклад для граждан, являющихся получателями мер поддержки от государства. Такие продукты уже предложили Альфа-банк, Сбербанк, МКБ, Т-банк, ПСБ, ЮниКредит Банк, Совкомбанк и РСХБ.</w:t>
      </w:r>
    </w:p>
    <w:p w14:paraId="215E12E9" w14:textId="77777777" w:rsidR="008C1070" w:rsidRPr="00F778A5" w:rsidRDefault="008C1070" w:rsidP="008C1070">
      <w:hyperlink r:id="rId20" w:history="1">
        <w:r w:rsidRPr="00F778A5">
          <w:rPr>
            <w:rStyle w:val="a3"/>
          </w:rPr>
          <w:t>https://www.rbc.ru/quote/news/article/6867804d9a794777337a25c7</w:t>
        </w:r>
      </w:hyperlink>
      <w:r w:rsidRPr="00F778A5">
        <w:t xml:space="preserve"> </w:t>
      </w:r>
    </w:p>
    <w:p w14:paraId="3108463E" w14:textId="77777777" w:rsidR="00F778A5" w:rsidRPr="00F778A5" w:rsidRDefault="00F778A5" w:rsidP="00F778A5">
      <w:pPr>
        <w:pStyle w:val="2"/>
      </w:pPr>
      <w:bookmarkStart w:id="64" w:name="_Toc202773762"/>
      <w:r w:rsidRPr="00F778A5">
        <w:t>ГлобалМСК.ру, 06.07.2025, Пьянов дал россиянам совет по формированию пенсионного портфеля</w:t>
      </w:r>
      <w:bookmarkEnd w:id="64"/>
    </w:p>
    <w:p w14:paraId="257B8AF2" w14:textId="77777777" w:rsidR="00F778A5" w:rsidRPr="00F778A5" w:rsidRDefault="00F778A5" w:rsidP="00D91F05">
      <w:pPr>
        <w:pStyle w:val="3"/>
      </w:pPr>
      <w:bookmarkStart w:id="65" w:name="_Toc202773763"/>
      <w:r w:rsidRPr="00F778A5">
        <w:t>Дмитрий Пьянов дал россиянам ценный совет, который позволит сформировать надежный пенсионный портфель для безбедной старости. Данную тему зампред ВТБ осветил во время выступлениях на полях ПМЭФ.</w:t>
      </w:r>
      <w:bookmarkEnd w:id="65"/>
    </w:p>
    <w:p w14:paraId="0F8E3843" w14:textId="77777777" w:rsidR="00F778A5" w:rsidRPr="00F778A5" w:rsidRDefault="00F778A5" w:rsidP="00F778A5">
      <w:r w:rsidRPr="00F778A5">
        <w:t>Андрей Костин заявил об отказе от оформления пенсии, поскольку принял решение работать до самого конца. Остальным гражданам, желающим выйти на заслуженный отдых, стоит заранее все спланировать. Пьянов рекомендует им держать накопления на валютных и рублевых вкладах в равных долях. Для рублевой части лучше подойдут короткие депозиты, приносящие больший доход, нежели долгосрочные. Множество плюсов он видит в планах власти перевести народ на добровольную систему формирования пенсии.</w:t>
      </w:r>
    </w:p>
    <w:p w14:paraId="5E112DB7" w14:textId="77777777" w:rsidR="00F778A5" w:rsidRPr="00F778A5" w:rsidRDefault="00F778A5" w:rsidP="00F778A5">
      <w:r w:rsidRPr="00F778A5">
        <w:t>«Общий принцип такой: если хочешь, чтобы пенсия была достойной, нужно задуматься об этом в период, когда продуктивно работаешь», — сказал Пьянов.</w:t>
      </w:r>
    </w:p>
    <w:p w14:paraId="5413BB57" w14:textId="77777777" w:rsidR="00F778A5" w:rsidRPr="00F778A5" w:rsidRDefault="00F778A5" w:rsidP="00F778A5">
      <w:r w:rsidRPr="00F778A5">
        <w:t>В следующем году россиян ждет две индексации пенсий. В феврале корректировку сделают на уровень инфляции, а в апреле – на основании увеличения заработных плат.</w:t>
      </w:r>
    </w:p>
    <w:p w14:paraId="1406EE19" w14:textId="77777777" w:rsidR="00F778A5" w:rsidRPr="00F778A5" w:rsidRDefault="00F778A5" w:rsidP="00F778A5">
      <w:hyperlink r:id="rId21" w:history="1">
        <w:r w:rsidRPr="00F778A5">
          <w:rPr>
            <w:rStyle w:val="a3"/>
          </w:rPr>
          <w:t>https://globalmsk.ru/news/id/75260</w:t>
        </w:r>
      </w:hyperlink>
    </w:p>
    <w:p w14:paraId="68E8E15D" w14:textId="77777777" w:rsidR="008201BE" w:rsidRPr="00F778A5" w:rsidRDefault="008201BE" w:rsidP="008201BE">
      <w:pPr>
        <w:pStyle w:val="2"/>
      </w:pPr>
      <w:bookmarkStart w:id="66" w:name="_Toc202773764"/>
      <w:r w:rsidRPr="00F778A5">
        <w:lastRenderedPageBreak/>
        <w:t>Дела.ru, 04.07.2025, Подарок будущему себе: как заработать на сбережениях за счет государства</w:t>
      </w:r>
      <w:bookmarkEnd w:id="66"/>
    </w:p>
    <w:p w14:paraId="491A9409" w14:textId="77777777" w:rsidR="008201BE" w:rsidRPr="00F778A5" w:rsidRDefault="008201BE" w:rsidP="00D91F05">
      <w:pPr>
        <w:pStyle w:val="3"/>
      </w:pPr>
      <w:bookmarkStart w:id="67" w:name="_Toc202773765"/>
      <w:r w:rsidRPr="00F778A5">
        <w:t>Хотите, чтобы государство помогало вам копить деньги? Программа долгосрочных сбережений (ПДС) позволяет не только сохранить сбережения, но и приумножить их за счет бюджетных выплат. Рассказываем, как это работает и кому выгодно.</w:t>
      </w:r>
      <w:bookmarkEnd w:id="67"/>
    </w:p>
    <w:p w14:paraId="1BAE02A6" w14:textId="77777777" w:rsidR="008201BE" w:rsidRPr="00F778A5" w:rsidRDefault="008201BE" w:rsidP="008201BE">
      <w:r w:rsidRPr="00F778A5">
        <w:t>Копить деньги лучше с умом, используя возможности, которые предлагает сегодня государство</w:t>
      </w:r>
    </w:p>
    <w:p w14:paraId="7DA86AED" w14:textId="77777777" w:rsidR="008201BE" w:rsidRPr="00F778A5" w:rsidRDefault="008201BE" w:rsidP="008201BE">
      <w:r w:rsidRPr="00F778A5">
        <w:t>Программа долгосрочных сбережений действует в России с начала 2024 года, а по данным на май 2025-го, объем взносов россиян в нее уже составил 330,9 млрд.</w:t>
      </w:r>
    </w:p>
    <w:p w14:paraId="411AF105" w14:textId="77777777" w:rsidR="008201BE" w:rsidRPr="00F778A5" w:rsidRDefault="008201BE" w:rsidP="008201BE">
      <w:r w:rsidRPr="00F778A5">
        <w:t>Зачем люди несут свои деньги в ПДС?</w:t>
      </w:r>
    </w:p>
    <w:p w14:paraId="419D2E73" w14:textId="77777777" w:rsidR="008201BE" w:rsidRPr="00F778A5" w:rsidRDefault="008201BE" w:rsidP="008201BE">
      <w:r w:rsidRPr="00F778A5">
        <w:t>По сути, это возможность передать себе деньги с будущее, сохранив их от инфляции. В отличие от классических депозитов или инвестиционных инструментов программа объединяет личные взносы граждан, пенсионные накопления работников 1967–1996 годов рождения, корпоративные отчисления и государственное софинансирование.</w:t>
      </w:r>
    </w:p>
    <w:p w14:paraId="460BBF41" w14:textId="77777777" w:rsidR="008201BE" w:rsidRPr="00F778A5" w:rsidRDefault="008201BE" w:rsidP="008201BE">
      <w:r w:rsidRPr="00F778A5">
        <w:t>Последнее как раз и является главным преимуществом: каждый год бюджет добавляет на счет до 36 000 рублей, если вкладчик сами вносит хотя бы 2000 в год.</w:t>
      </w:r>
    </w:p>
    <w:p w14:paraId="4BB4F369" w14:textId="77777777" w:rsidR="008201BE" w:rsidRPr="00F778A5" w:rsidRDefault="008201BE" w:rsidP="008201BE">
      <w:r w:rsidRPr="00F778A5">
        <w:t>Преимущества программы ПДС</w:t>
      </w:r>
    </w:p>
    <w:p w14:paraId="77EAD1F7" w14:textId="77777777" w:rsidR="008201BE" w:rsidRPr="00F778A5" w:rsidRDefault="008201BE" w:rsidP="008201BE">
      <w:r w:rsidRPr="00F778A5">
        <w:t>Какую сумму добавит государство, зависит от того, сколько зарабатывает держатель счета до вычета НДФЛ:</w:t>
      </w:r>
    </w:p>
    <w:p w14:paraId="0685F43C" w14:textId="77777777" w:rsidR="008201BE" w:rsidRPr="00F778A5" w:rsidRDefault="008201BE" w:rsidP="008201BE">
      <w:r w:rsidRPr="00F778A5">
        <w:t xml:space="preserve">    до 80 тыс. – взносы удваиваются</w:t>
      </w:r>
    </w:p>
    <w:p w14:paraId="5BF74CE1" w14:textId="77777777" w:rsidR="008201BE" w:rsidRPr="00F778A5" w:rsidRDefault="008201BE" w:rsidP="008201BE">
      <w:r w:rsidRPr="00F778A5">
        <w:t xml:space="preserve">    80–150 тыс. – софинансирование составит половину оплаченных взносов</w:t>
      </w:r>
    </w:p>
    <w:p w14:paraId="394D3E96" w14:textId="77777777" w:rsidR="008201BE" w:rsidRPr="00F778A5" w:rsidRDefault="008201BE" w:rsidP="008201BE">
      <w:r w:rsidRPr="00F778A5">
        <w:t xml:space="preserve">    от 150 тыс. – софинансирование составит четверть.</w:t>
      </w:r>
    </w:p>
    <w:p w14:paraId="6366DB14" w14:textId="77777777" w:rsidR="008201BE" w:rsidRPr="00F778A5" w:rsidRDefault="008201BE" w:rsidP="008201BE">
      <w:r w:rsidRPr="00F778A5">
        <w:t>Чтобы начать формировать сбережения, необходимо заключить договор с НПФ, который является оператором программы.</w:t>
      </w:r>
    </w:p>
    <w:p w14:paraId="7BEF7F41" w14:textId="77777777" w:rsidR="008201BE" w:rsidRPr="00F778A5" w:rsidRDefault="008201BE" w:rsidP="008201BE">
      <w:r w:rsidRPr="00F778A5">
        <w:t>Это можно сделать на сайте или в офисе НПФ. Затем участник программы самостоятельно вносит любые суммы на свой счет. Есть возможность перевести на счет свои пенсионные накопления, но только в том НПФ, который работает в системе обязательного пенсионного страхования.</w:t>
      </w:r>
    </w:p>
    <w:p w14:paraId="2DF1DD85" w14:textId="77777777" w:rsidR="008201BE" w:rsidRPr="00F778A5" w:rsidRDefault="008201BE" w:rsidP="008201BE">
      <w:r w:rsidRPr="00F778A5">
        <w:t>Полученные по ПДС средства НПФ будут вкладывать в государственные ценные бумаги (ОФЗ), корпоративные облигации, акции и прочие финансовые инструменты. Фонды должны обеспечить безубыточность инвестиций для своих клиентов, поэтому деньги клиентов отделены от собственных средств НПФ и не могут использоваться фондом в собственных интересах.</w:t>
      </w:r>
    </w:p>
    <w:p w14:paraId="32CC095D" w14:textId="77777777" w:rsidR="008201BE" w:rsidRPr="00F778A5" w:rsidRDefault="008201BE" w:rsidP="008201BE">
      <w:r w:rsidRPr="00F778A5">
        <w:t>Программа ПДС с софинансированиемДоговор с НПФ, который входит в число операторов ПДС, можно подписать и в офисе, и на сайте. Если фонд работает в системе обязательного пенсионного страхования, туда при желании можно перевести свои пенсионные накопления. После подписания контракта можно начинать вносить любые суммы на свой счет.</w:t>
      </w:r>
    </w:p>
    <w:p w14:paraId="58900AA7" w14:textId="77777777" w:rsidR="008201BE" w:rsidRPr="00F778A5" w:rsidRDefault="008201BE" w:rsidP="008201BE">
      <w:r w:rsidRPr="00F778A5">
        <w:t>Накопления станут доступны хотя бы при одном из трех условий:</w:t>
      </w:r>
    </w:p>
    <w:p w14:paraId="28F588A7" w14:textId="77777777" w:rsidR="008201BE" w:rsidRPr="00F778A5" w:rsidRDefault="008201BE" w:rsidP="008201BE">
      <w:r w:rsidRPr="00F778A5">
        <w:lastRenderedPageBreak/>
        <w:t xml:space="preserve">    спустя 15 лет;</w:t>
      </w:r>
    </w:p>
    <w:p w14:paraId="6E883C4B" w14:textId="77777777" w:rsidR="008201BE" w:rsidRPr="00F778A5" w:rsidRDefault="008201BE" w:rsidP="008201BE">
      <w:r w:rsidRPr="00F778A5">
        <w:t xml:space="preserve">    при достижении возраста 55 лет (женщины) и 60 лет (мужчины);</w:t>
      </w:r>
    </w:p>
    <w:p w14:paraId="7B7DE9FA" w14:textId="77777777" w:rsidR="008201BE" w:rsidRPr="00F778A5" w:rsidRDefault="008201BE" w:rsidP="008201BE">
      <w:r w:rsidRPr="00F778A5">
        <w:t xml:space="preserve">    форс-мажорная ситуация (потеря кормильца, дорогостоящее лечение и т. д.).</w:t>
      </w:r>
    </w:p>
    <w:p w14:paraId="288608D8" w14:textId="77777777" w:rsidR="008201BE" w:rsidRPr="00F778A5" w:rsidRDefault="008201BE" w:rsidP="008201BE">
      <w:r w:rsidRPr="00F778A5">
        <w:t>Программа гибкая, поэтому после окончания участия в ней можно выбрать удобный формат выплат: пожизненные платежи, платежи на срок не менее 10 лет, единовременная выплата, назначение ежемесячных периодических выплат на срок менее 10 лет.</w:t>
      </w:r>
    </w:p>
    <w:p w14:paraId="390E0509" w14:textId="77777777" w:rsidR="008201BE" w:rsidRPr="00F778A5" w:rsidRDefault="008201BE" w:rsidP="008201BE">
      <w:r w:rsidRPr="00F778A5">
        <w:t>Все внесенные в ПДС деньги, в том числе доход от их инвестирования, государство страхует на 2,8 млн – это вдвое больше, чем сумма, на которую страхуют банковские вклады.</w:t>
      </w:r>
    </w:p>
    <w:p w14:paraId="69E3F772" w14:textId="77777777" w:rsidR="008201BE" w:rsidRPr="00F778A5" w:rsidRDefault="008201BE" w:rsidP="008201BE">
      <w:r w:rsidRPr="00F778A5">
        <w:t>Максимальный размер гарантии дополнительно увеличивается на сумму переведенных в программу пенсионных накоплений и полученных от государства денег. Также есть и налоговые бонусы. Со средств, вложенных в программу, можно получить налоговый вычет от 52 до 60 тыс. рублей в зависимости от размера доходов. От уплаты НДФЛ освобождаются взносы на общую сумму до 400 тыс. рублей в год.</w:t>
      </w:r>
    </w:p>
    <w:p w14:paraId="6998ADB3" w14:textId="77777777" w:rsidR="008201BE" w:rsidRPr="00F778A5" w:rsidRDefault="008201BE" w:rsidP="008201BE">
      <w:r w:rsidRPr="00F778A5">
        <w:t>Для примера: доходность программы для человека с зарплатой до 80 тыс. рублей достигает 123% годовых за счет госдобавки, налогового вычета и инвестиционного дохода. То есть за 15 лет личные взносы могут вырасти более чем в 4 раза.</w:t>
      </w:r>
    </w:p>
    <w:p w14:paraId="214C8B57" w14:textId="77777777" w:rsidR="008201BE" w:rsidRPr="00F778A5" w:rsidRDefault="008201BE" w:rsidP="008201BE">
      <w:r w:rsidRPr="00F778A5">
        <w:t>К слову, все сбережения, за учетом выплаченных, в случае смерти участника ПДС передаются по наследству правопреемникам, указанным в договоре. Если наследников не прописали, то средства переходят ближайшим родственникам. Но сбережения не наследуются, если участнику программы уже были назначены пожизненные периодические выплаты.</w:t>
      </w:r>
    </w:p>
    <w:p w14:paraId="108A3DE2" w14:textId="77777777" w:rsidR="008201BE" w:rsidRPr="00F778A5" w:rsidRDefault="008201BE" w:rsidP="008201BE">
      <w:r w:rsidRPr="00F778A5">
        <w:t>Доходность по ПДС</w:t>
      </w:r>
    </w:p>
    <w:p w14:paraId="2274C033" w14:textId="77777777" w:rsidR="008201BE" w:rsidRPr="00F778A5" w:rsidRDefault="008201BE" w:rsidP="008201BE">
      <w:r w:rsidRPr="00F778A5">
        <w:t>На данный момент 35 из 38 негосударственных пенсионных фондов в России управляют счетами ПДС.</w:t>
      </w:r>
    </w:p>
    <w:p w14:paraId="73FE27BC" w14:textId="77777777" w:rsidR="008201BE" w:rsidRPr="00F778A5" w:rsidRDefault="008201BE" w:rsidP="008201BE">
      <w:r w:rsidRPr="00F778A5">
        <w:t xml:space="preserve">Подходящий для участия в программе можно выбрать на платформе pds.napf.ru, а проверить текущие пенсионные накопления – на Госуслугах. Все работающие в программе фонды финансово устойчивы, так как от них требуют соблюдение целого ряда нормативов: наличия собственного капитала не меньше  установленного размера, прохождения ежеквартального стресс-тестирования по сценариям Банка России и т. д.  </w:t>
      </w:r>
    </w:p>
    <w:p w14:paraId="784754E0" w14:textId="77777777" w:rsidR="008201BE" w:rsidRPr="00F778A5" w:rsidRDefault="008201BE" w:rsidP="008201BE">
      <w:r w:rsidRPr="00F778A5">
        <w:t>Все подробности и нюансы ПДС можно узнать из презентации на портале «Мои финансы».</w:t>
      </w:r>
    </w:p>
    <w:p w14:paraId="638FFFB2" w14:textId="77777777" w:rsidR="008201BE" w:rsidRPr="00F778A5" w:rsidRDefault="008201BE" w:rsidP="008201BE">
      <w:hyperlink r:id="rId22" w:history="1">
        <w:r w:rsidRPr="00F778A5">
          <w:rPr>
            <w:rStyle w:val="a3"/>
          </w:rPr>
          <w:t>https://dela.ru/articles/294087/</w:t>
        </w:r>
      </w:hyperlink>
      <w:r w:rsidRPr="00F778A5">
        <w:t xml:space="preserve"> </w:t>
      </w:r>
    </w:p>
    <w:p w14:paraId="26514647" w14:textId="77777777" w:rsidR="00771E08" w:rsidRPr="00F778A5" w:rsidRDefault="00771E08" w:rsidP="00771E08">
      <w:pPr>
        <w:pStyle w:val="2"/>
      </w:pPr>
      <w:bookmarkStart w:id="68" w:name="a5"/>
      <w:bookmarkStart w:id="69" w:name="_Toc202773766"/>
      <w:bookmarkEnd w:id="68"/>
      <w:r w:rsidRPr="00F778A5">
        <w:lastRenderedPageBreak/>
        <w:t>Новости Чувашии, 04.07.2025, Ваша пенсия может вырасти: россиянам рассказали, как повысить выплаты на 6 тысяч</w:t>
      </w:r>
      <w:bookmarkEnd w:id="69"/>
    </w:p>
    <w:p w14:paraId="1701D9E0" w14:textId="77777777" w:rsidR="00771E08" w:rsidRPr="00F778A5" w:rsidRDefault="00771E08" w:rsidP="00D91F05">
      <w:pPr>
        <w:pStyle w:val="3"/>
      </w:pPr>
      <w:bookmarkStart w:id="70" w:name="_Toc202773767"/>
      <w:r w:rsidRPr="00F778A5">
        <w:t>Россиянам рассказали о возможности увеличить размер будущей пенсии посредством участия в программах негосударственных пенсионных фондов (НПФ). Вице-президент Национальной ассоциации негосударственных пенсионных фондов Алексей Денисов подчеркнул, что даже небольшие, но регулярные взносы в НПФ могут существенно повлиять на размер пенсионных выплат.</w:t>
      </w:r>
      <w:bookmarkEnd w:id="70"/>
      <w:r w:rsidRPr="00F778A5">
        <w:t xml:space="preserve"> </w:t>
      </w:r>
    </w:p>
    <w:p w14:paraId="3D10362D" w14:textId="77777777" w:rsidR="00771E08" w:rsidRPr="00F778A5" w:rsidRDefault="00771E08" w:rsidP="00771E08">
      <w:r w:rsidRPr="00F778A5">
        <w:t>По словам эксперта, для увеличения выплат после выхода на пенсию не обязательно вносить крупные суммы, ключевым фактором является соблюдение регулярности взносов, обеспечивающее постепенный рост накоплений.</w:t>
      </w:r>
    </w:p>
    <w:p w14:paraId="31FB20FC" w14:textId="77777777" w:rsidR="00771E08" w:rsidRPr="00F778A5" w:rsidRDefault="00771E08" w:rsidP="00771E08">
      <w:r w:rsidRPr="00F778A5">
        <w:t>В качестве примера Денисов привел ситуацию, когда человек, начиная с 35 лет, ежемесячно откладывает по 3 тысячи рублей в НПФ. К моменту выхода на пенсию, по его расчетам, можно накопить около 2,2 миллиона рублей, что позволит получать прибавку к пенсии в размере примерно 6 тысяч рублей в месяц. «При этом собственные вложения составят лишь 540 тысяч рублей, а остальная часть сформируется за счет инвестиционного дохода, возврата налогов и софинансирования со стороны государства», — отметил эксперт.</w:t>
      </w:r>
    </w:p>
    <w:p w14:paraId="0A2D25B6" w14:textId="77777777" w:rsidR="00771E08" w:rsidRPr="00F778A5" w:rsidRDefault="00771E08" w:rsidP="00771E08">
      <w:hyperlink r:id="rId23" w:history="1">
        <w:r w:rsidRPr="00F778A5">
          <w:rPr>
            <w:rStyle w:val="a3"/>
          </w:rPr>
          <w:t>https://pg21.ru/news/109459</w:t>
        </w:r>
      </w:hyperlink>
      <w:r w:rsidRPr="00F778A5">
        <w:t xml:space="preserve"> </w:t>
      </w:r>
    </w:p>
    <w:p w14:paraId="010C7982" w14:textId="77777777" w:rsidR="00A05AFF" w:rsidRPr="00F778A5" w:rsidRDefault="00A05AFF" w:rsidP="00A05AFF">
      <w:pPr>
        <w:pStyle w:val="2"/>
      </w:pPr>
      <w:bookmarkStart w:id="71" w:name="_Toc202773768"/>
      <w:r w:rsidRPr="00F778A5">
        <w:t>VladNews, 05.07.2025, К пенсии можно получить от государства до 360 тысяч рублей</w:t>
      </w:r>
      <w:bookmarkEnd w:id="71"/>
    </w:p>
    <w:p w14:paraId="569E2127" w14:textId="77777777" w:rsidR="00A05AFF" w:rsidRPr="00F778A5" w:rsidRDefault="00A05AFF" w:rsidP="00D91F05">
      <w:pPr>
        <w:pStyle w:val="3"/>
      </w:pPr>
      <w:bookmarkStart w:id="72" w:name="_Toc202773769"/>
      <w:r w:rsidRPr="00F778A5">
        <w:t>Светлана Бессараб, представляющая комитет Госдумы по вопросам труда, социальной политики и дел ветеранов, сообщила, что в рамках программы долгосрочных сбережений россияне могут рассчитывать на дополнительную выплату от государства в размере до 360 тысяч рублей, которые будут начислены к пенсионным накоплениям.</w:t>
      </w:r>
      <w:bookmarkEnd w:id="72"/>
      <w:r w:rsidRPr="00F778A5">
        <w:t xml:space="preserve"> </w:t>
      </w:r>
    </w:p>
    <w:p w14:paraId="0B6AC677" w14:textId="77777777" w:rsidR="00A05AFF" w:rsidRPr="00F778A5" w:rsidRDefault="00A05AFF" w:rsidP="00A05AFF">
      <w:r w:rsidRPr="00F778A5">
        <w:t>По словам депутата, данная инициатива рассчитана на пятнадцатилетний срок и направлена на усиление финансовой защищенности граждан в пожилом возрасте, сообщает РИА VladNews со ссылкой на NEWS.ru.</w:t>
      </w:r>
    </w:p>
    <w:p w14:paraId="1A4C7463" w14:textId="77777777" w:rsidR="00A05AFF" w:rsidRPr="00F778A5" w:rsidRDefault="00A05AFF" w:rsidP="00A05AFF">
      <w:r w:rsidRPr="00F778A5">
        <w:t>«В России есть программа долгосрочных сбережений, которая софинансируется государством. До 360 тысяч рублей может внести государство. Программа рассчитана на 15 лет. Это дополнительные доходы, несгораемая сумма 2,8 млн рублей и ряд других гарантий, в том числе налоговые вычеты. Воспользоваться ею можно именно за 15 лет до наступления пенсионного возраста. Соответственно, до 55 лет у женщин и 60 лет у мужчин», – пояснила Бессараб.</w:t>
      </w:r>
    </w:p>
    <w:p w14:paraId="0219B370" w14:textId="77777777" w:rsidR="00A05AFF" w:rsidRPr="00F778A5" w:rsidRDefault="00A05AFF" w:rsidP="00A05AFF">
      <w:r w:rsidRPr="00F778A5">
        <w:t>Светлана Бессараб пояснила, что для оформления страховой пенсии россиянину необходимо иметь не менее 15 лет трудового стажа и накопить 30 индивидуальных пенсионных коэффициентов (ИПК). Она подчеркнула, что расчет предполагаемой пенсии можно произвести, ориентируясь на соотношение примерно в 40 % от утраченного заработка.</w:t>
      </w:r>
    </w:p>
    <w:p w14:paraId="2F058F61" w14:textId="77777777" w:rsidR="00A05AFF" w:rsidRPr="00F778A5" w:rsidRDefault="00A05AFF" w:rsidP="00A05AFF">
      <w:r w:rsidRPr="00F778A5">
        <w:t xml:space="preserve">Депутат также обратила внимание на то, что в общий страховой стаж включаются и нестраховые периоды – такие, как, например, время ухода за ребенком или служба в </w:t>
      </w:r>
      <w:r w:rsidRPr="00F778A5">
        <w:lastRenderedPageBreak/>
        <w:t>армии. При этом она указала, что в ближайшее время планируется внести изменения в законодательство, которые могут отменить действующие ограничения по включению этих периодов в страховой стаж.</w:t>
      </w:r>
    </w:p>
    <w:p w14:paraId="035A3EDB" w14:textId="77777777" w:rsidR="00A05AFF" w:rsidRPr="00F778A5" w:rsidRDefault="00A05AFF" w:rsidP="00A05AFF">
      <w:hyperlink r:id="rId24" w:history="1">
        <w:r w:rsidRPr="00F778A5">
          <w:rPr>
            <w:rStyle w:val="a3"/>
          </w:rPr>
          <w:t>https://vladnews.ru/2025-07-05/253536/pensii_mozhno</w:t>
        </w:r>
      </w:hyperlink>
      <w:r w:rsidRPr="00F778A5">
        <w:t xml:space="preserve"> </w:t>
      </w:r>
    </w:p>
    <w:p w14:paraId="382A0E08" w14:textId="77777777" w:rsidR="008201BE" w:rsidRPr="00F778A5" w:rsidRDefault="008201BE" w:rsidP="008201BE">
      <w:pPr>
        <w:pStyle w:val="2"/>
      </w:pPr>
      <w:bookmarkStart w:id="73" w:name="_Toc202773770"/>
      <w:r w:rsidRPr="00F778A5">
        <w:t>Волга Ньюс, 04.07.2025, Самарцы направили 1,2 млрд рублей в программу долгосрочных сбережений в СберНПФ</w:t>
      </w:r>
      <w:bookmarkEnd w:id="73"/>
      <w:r w:rsidRPr="00F778A5">
        <w:t xml:space="preserve"> </w:t>
      </w:r>
    </w:p>
    <w:p w14:paraId="406924C5" w14:textId="77777777" w:rsidR="008201BE" w:rsidRPr="00F778A5" w:rsidRDefault="008201BE" w:rsidP="00D91F05">
      <w:pPr>
        <w:pStyle w:val="3"/>
      </w:pPr>
      <w:bookmarkStart w:id="74" w:name="_Toc202773771"/>
      <w:r w:rsidRPr="00F778A5">
        <w:t>Программа долгосрочных сбережений (ПДС) продолжает демонстрировать устойчивый рост. За первое полугодие 2025 года в СберНПФ самарцы оформили 58 тыс. договоров ПДС. Женщины активнее, чем мужчины, проявляют интерес к участию в программе. Такие данные привела Ольга Изюмова, заместитель генерального директора СберНПФ, на Финансовом конгрессе Банка России.</w:t>
      </w:r>
      <w:bookmarkEnd w:id="74"/>
    </w:p>
    <w:p w14:paraId="1CB46792" w14:textId="77777777" w:rsidR="008201BE" w:rsidRPr="00F778A5" w:rsidRDefault="008201BE" w:rsidP="008201BE">
      <w:r w:rsidRPr="00F778A5">
        <w:t>Суммарный объем взносов по ПДС-договорам с января по июнь составил 1,2 млрд руб. Средний первый взнос в программу достиг 12,9 тыс. руб. За шесть месяцев 2025 года также было подано более 7 тыс. заявлений на перевод средств накопительной пенсии из ОПС в ПДС. Это свидетельствует об интересе россиян к формированию дополнительного капитала и желании управлять своими сбережениями более гибко.</w:t>
      </w:r>
    </w:p>
    <w:p w14:paraId="4FF602E3" w14:textId="77777777" w:rsidR="008201BE" w:rsidRPr="00F778A5" w:rsidRDefault="008201BE" w:rsidP="008201BE">
      <w:r w:rsidRPr="00F778A5">
        <w:t>93% договоров долгосрочных сбережений клиенты оформили в офисах Сбера или СберНПФ, 7% — дистанционно: в мобильном приложении "СберБанк Онлайн" или на сайте СберНПФ. Среди тех, кто начал копить вдолгую, оказалось 70% женщин и 30% мужчин.</w:t>
      </w:r>
    </w:p>
    <w:p w14:paraId="2BD996CF" w14:textId="77777777" w:rsidR="008201BE" w:rsidRPr="00F778A5" w:rsidRDefault="008201BE" w:rsidP="008201BE">
      <w:r w:rsidRPr="00F778A5">
        <w:t>Ольга Изюмова, заместитель генерального директора СберНПФ:</w:t>
      </w:r>
    </w:p>
    <w:p w14:paraId="557B3C98" w14:textId="77777777" w:rsidR="008201BE" w:rsidRPr="00F778A5" w:rsidRDefault="008201BE" w:rsidP="008201BE">
      <w:r w:rsidRPr="00F778A5">
        <w:t>"ПДС продолжает подтверждать свою востребованность: каждый месяц мы наблюдаем стабильный прирост участников и растущий интерес со стороны граждан. За все время работы программы в СберНПФ оформлено 3,7 млн договоров ПДС, в программу привлечено более 247 млрд руб. Рынок долгосрочных сбережений в России активно развивается. Среди ключевых драйверов роста ПДС мы видим планируемый запуск семейной программы, а также активное привлечение работодателей к софинансированию накоплений сотрудников. Благодаря развитию новых направлений программа станет более привлекательной для молодого поколения. Всё это говорит о высоком потенциале программы как для масштабирования, так и для повышения уровня финансовой грамотности и культуры накоплений в стране".</w:t>
      </w:r>
    </w:p>
    <w:p w14:paraId="73D0724D" w14:textId="77777777" w:rsidR="008201BE" w:rsidRPr="00F778A5" w:rsidRDefault="008201BE" w:rsidP="008201BE">
      <w:r w:rsidRPr="00F778A5">
        <w:t>В ТОП-3 регионов по количеству оформлений договоров долгосрочных сбережений в 2025 году вошли: Москва и Московская область (159 тыс.), Краснодарский край (84 тыс.), Самарская область и Пермский край (по 58 тыс.). Далее следуют Республика Татарстан (57 тыс.), Нижегородская область (56 тыс.), Ростовская область (54 тыс.).</w:t>
      </w:r>
    </w:p>
    <w:p w14:paraId="1EBDE112" w14:textId="77777777" w:rsidR="008201BE" w:rsidRPr="00F778A5" w:rsidRDefault="008201BE" w:rsidP="008201BE">
      <w:hyperlink r:id="rId25" w:history="1">
        <w:r w:rsidRPr="00F778A5">
          <w:rPr>
            <w:rStyle w:val="a3"/>
          </w:rPr>
          <w:t>https://volga.news/article/757758.html</w:t>
        </w:r>
      </w:hyperlink>
      <w:r w:rsidRPr="00F778A5">
        <w:t xml:space="preserve"> </w:t>
      </w:r>
    </w:p>
    <w:p w14:paraId="757034FF" w14:textId="77777777" w:rsidR="008201BE" w:rsidRPr="00F778A5" w:rsidRDefault="008201BE" w:rsidP="008201BE">
      <w:pPr>
        <w:pStyle w:val="2"/>
      </w:pPr>
      <w:bookmarkStart w:id="75" w:name="_Toc202773772"/>
      <w:r w:rsidRPr="00F778A5">
        <w:lastRenderedPageBreak/>
        <w:t>Бизнес News, 04.07.2025, Нижегородцы направили свыше 1,2 млрд рублей в программу долгосрочных сбережений в СберНПФ с начала года</w:t>
      </w:r>
      <w:bookmarkEnd w:id="75"/>
      <w:r w:rsidRPr="00F778A5">
        <w:t xml:space="preserve"> </w:t>
      </w:r>
    </w:p>
    <w:p w14:paraId="6CAE0316" w14:textId="77777777" w:rsidR="008201BE" w:rsidRPr="00F778A5" w:rsidRDefault="008201BE" w:rsidP="00D91F05">
      <w:pPr>
        <w:pStyle w:val="3"/>
      </w:pPr>
      <w:bookmarkStart w:id="76" w:name="_Toc202773773"/>
      <w:r w:rsidRPr="00F778A5">
        <w:t>Программа долгосрочных сбережений (ПДС) продолжает демонстрировать устойчивый рост. За первое полугодие 2025 года в СберНПФ жители Нижнего Новгорода оформили 56 тыс. договоров ПДС. Женщины активнее, чем мужчины, проявляют интерес к участию в программе. Такие данные привела Ольга Изюмова, заместитель генерального директора СберНПФ, на Финансовом конгрессе Банка России.</w:t>
      </w:r>
      <w:bookmarkEnd w:id="76"/>
    </w:p>
    <w:p w14:paraId="6AB944EC" w14:textId="77777777" w:rsidR="008201BE" w:rsidRPr="00F778A5" w:rsidRDefault="008201BE" w:rsidP="008201BE">
      <w:r w:rsidRPr="00F778A5">
        <w:t>Суммарный объем взносов по ПДС-договорам с января по июнь составил 1,2 млрд руб. Средний первый взнос в программу достиг 13,5 тыс. руб. За шесть месяцев 2025 года также было подано более 7,7 тыс. заявлений на перевод средств накопительной пенсии из ОПС в ПДС. Это свидетельствует об интересе россиян к формированию дополнительного капитала и желании управлять своими сбережениями более гибко.</w:t>
      </w:r>
    </w:p>
    <w:p w14:paraId="6095FB28" w14:textId="77777777" w:rsidR="008201BE" w:rsidRPr="00F778A5" w:rsidRDefault="008201BE" w:rsidP="008201BE">
      <w:r w:rsidRPr="00F778A5">
        <w:t>93% договоров долгосрочных сбережений клиенты оформили в офисах Сбера или СберНПФ, 7% — дистанционно: в мобильном приложении «СберБанк Онлайн» или на сайте СберНПФ. Среди тех, кто начал копить вдолгую, оказалось 72% женщин и 28% мужчин.</w:t>
      </w:r>
    </w:p>
    <w:p w14:paraId="74D11D2C" w14:textId="77777777" w:rsidR="008201BE" w:rsidRPr="00F778A5" w:rsidRDefault="008201BE" w:rsidP="008201BE">
      <w:r w:rsidRPr="00F778A5">
        <w:t>Ольга Изюмова, заместитель генерального директора СберНПФ:</w:t>
      </w:r>
    </w:p>
    <w:p w14:paraId="1559138D" w14:textId="77777777" w:rsidR="008201BE" w:rsidRPr="00F778A5" w:rsidRDefault="008201BE" w:rsidP="008201BE">
      <w:r w:rsidRPr="00F778A5">
        <w:t>«ПДС продолжает подтверждать свою востребованность: каждый месяц мы наблюдаем стабильный прирост участников и растущий интерес со стороны граждан. За все время работы программы в СберНПФ оформлено 3,7 млн договоров ПДС, в программу привлечено более 247 млрд.руб. Рынок долгосрочных сбережений в России активно развивается. Среди ключевых драйверов роста ПДС мы видим планируемый запуск семейной программы, а также активное привлечение работодателей к софинансированию накоплений сотрудников. Благодаря развитию новых направлений программа станет более привлекательной для молодого поколения. Всё это говорит о высоком потенциале программы как для масштабирования, так и для повышения уровня финансовой грамотности и культуры накоплений в стране».</w:t>
      </w:r>
    </w:p>
    <w:p w14:paraId="154FD7B9" w14:textId="77777777" w:rsidR="008201BE" w:rsidRPr="00F778A5" w:rsidRDefault="008201BE" w:rsidP="008201BE">
      <w:r w:rsidRPr="00F778A5">
        <w:t xml:space="preserve">В ТОП-3 регионов по количеству оформлений договоров долгосрочных сбережений в 2025 году вошли: Москва и Московская область (159 тыс.), Краснодарский край (84 тыс.), Самарская область и Пермский край (по 58 тыс.). Далее следуют Республика Татарстан (57 тыс.), Нижегородская область (56 тыс.), Ростовская область (54 тыс.). </w:t>
      </w:r>
    </w:p>
    <w:p w14:paraId="3313A355" w14:textId="77777777" w:rsidR="008201BE" w:rsidRPr="00F778A5" w:rsidRDefault="008201BE" w:rsidP="008201BE">
      <w:hyperlink r:id="rId26" w:history="1">
        <w:r w:rsidRPr="00F778A5">
          <w:rPr>
            <w:rStyle w:val="a3"/>
          </w:rPr>
          <w:t>https://vz-nn.ru/news/banki/70016/</w:t>
        </w:r>
      </w:hyperlink>
      <w:r w:rsidRPr="00F778A5">
        <w:t xml:space="preserve"> </w:t>
      </w:r>
    </w:p>
    <w:p w14:paraId="136DC687" w14:textId="77777777" w:rsidR="00351A13" w:rsidRPr="00F778A5" w:rsidRDefault="00351A13" w:rsidP="00351A13">
      <w:pPr>
        <w:pStyle w:val="2"/>
      </w:pPr>
      <w:bookmarkStart w:id="77" w:name="_Toc202773774"/>
      <w:r w:rsidRPr="00F778A5">
        <w:lastRenderedPageBreak/>
        <w:t>Вечерняя Казань, 04.07.2025, Казанцы направили 1,3 млрд рублей в программу долгосрочных сбережений в СберНПФ</w:t>
      </w:r>
      <w:bookmarkEnd w:id="77"/>
    </w:p>
    <w:p w14:paraId="7565E9EE" w14:textId="77777777" w:rsidR="00351A13" w:rsidRPr="00F778A5" w:rsidRDefault="00351A13" w:rsidP="00D91F05">
      <w:pPr>
        <w:pStyle w:val="3"/>
      </w:pPr>
      <w:bookmarkStart w:id="78" w:name="_Toc202773775"/>
      <w:r w:rsidRPr="00F778A5">
        <w:t>За первое полугодие 2025 года в СберНПФ жители Татарстана оформили 57 тысяч договоров ПДС. Женщины активнее, чем мужчины, проявляют интерес к участию в программе. Такие данные привела Ольга Изюмова, заместитель генерального директора СберНПФ, на Финансовом конгрессе Банка России.</w:t>
      </w:r>
      <w:bookmarkEnd w:id="78"/>
    </w:p>
    <w:p w14:paraId="61CC34D6" w14:textId="77777777" w:rsidR="00351A13" w:rsidRPr="00F778A5" w:rsidRDefault="00351A13" w:rsidP="00351A13">
      <w:r w:rsidRPr="00F778A5">
        <w:t xml:space="preserve">Суммарный объем взносов по ПДС-договорам с января по июнь составил 1,3 миллиарда рублей. Средний первый взнос в программу достиг 13 тысяч рублей. За шесть месяцев 2025 года также было подано более 3,9 тыс. заявлений на перевод средств накопительной пенсии из ОПС в ПДС. Это свидетельствует о растущем интересе жителей региона к формированию дополнительного капитала и желании управлять своими сбережениями более гибко. </w:t>
      </w:r>
    </w:p>
    <w:p w14:paraId="7213ECCD" w14:textId="77777777" w:rsidR="00351A13" w:rsidRPr="00F778A5" w:rsidRDefault="00351A13" w:rsidP="00351A13">
      <w:r w:rsidRPr="00F778A5">
        <w:t>94% договоров долгосрочных сбережений клиенты оформили в офисах Сбера или СберНПФ, 6%  — дистанционно: в мобильном приложении «СберБанк Онлайн» или на сайте СберНПФ. Среди тех, кто начал копить вдолгую, оказалось 72% женщин и 28% мужчин.</w:t>
      </w:r>
    </w:p>
    <w:p w14:paraId="0170665E" w14:textId="77777777" w:rsidR="00351A13" w:rsidRPr="00F778A5" w:rsidRDefault="00351A13" w:rsidP="00351A13">
      <w:r w:rsidRPr="00F778A5">
        <w:t xml:space="preserve">Ольга Изюмова, заместитель генерального директора СберНПФ: </w:t>
      </w:r>
    </w:p>
    <w:p w14:paraId="5013DB38" w14:textId="77777777" w:rsidR="00351A13" w:rsidRPr="00F778A5" w:rsidRDefault="00351A13" w:rsidP="00351A13">
      <w:r w:rsidRPr="00F778A5">
        <w:t>«ПДС продолжает подтверждать свою востребованность: каждый месяц мы наблюдаем стабильный прирост участников и растущий интерес со стороны граждан. За все время работы программы в СберНПФ оформлено 3,7 миллиона договоров ПДС, в программу привлечено более 247 миллиардов рублей.  Рынок долгосрочных сбережений в России активно развивается. Среди ключевых драйверов роста ПДС мы видим планируемый запуск семейной программы, а также активное привлечение работодателей к софинансированию накоплений сотрудников. Благодаря развитию новых направлений программа станет более привлекательной для молодого поколения. Всё это говорит о высоком потенциале программы как для масштабирования, так и для повышения уровня финансовой грамотности и культуры накоплений в стране».</w:t>
      </w:r>
    </w:p>
    <w:p w14:paraId="24CDE098" w14:textId="77777777" w:rsidR="00351A13" w:rsidRPr="00F778A5" w:rsidRDefault="00351A13" w:rsidP="00351A13">
      <w:r w:rsidRPr="00F778A5">
        <w:t>В топ-3 регионов по количеству оформлений договоров долгосрочных сбережений в 2025 году вошли: Москва и Московская область (159 тысяч), Краснодарский край (84 тысячи), Самарская область и Пермский край (по 58 тысяч). Далее следуют Республика Татарстан (57 тысяч), Нижегородская область (56 тысяч), Ростовская область (54 тысячи).</w:t>
      </w:r>
    </w:p>
    <w:p w14:paraId="092DDFB8" w14:textId="77777777" w:rsidR="00351A13" w:rsidRPr="00F778A5" w:rsidRDefault="00351A13" w:rsidP="00351A13">
      <w:hyperlink r:id="rId27" w:history="1">
        <w:r w:rsidRPr="00F778A5">
          <w:rPr>
            <w:rStyle w:val="a3"/>
            <w:lang w:val="en-US"/>
          </w:rPr>
          <w:t>https</w:t>
        </w:r>
        <w:r w:rsidRPr="00F778A5">
          <w:rPr>
            <w:rStyle w:val="a3"/>
          </w:rPr>
          <w:t>://</w:t>
        </w:r>
        <w:r w:rsidRPr="00F778A5">
          <w:rPr>
            <w:rStyle w:val="a3"/>
            <w:lang w:val="en-US"/>
          </w:rPr>
          <w:t>www</w:t>
        </w:r>
        <w:r w:rsidRPr="00F778A5">
          <w:rPr>
            <w:rStyle w:val="a3"/>
          </w:rPr>
          <w:t>.</w:t>
        </w:r>
        <w:r w:rsidRPr="00F778A5">
          <w:rPr>
            <w:rStyle w:val="a3"/>
            <w:lang w:val="en-US"/>
          </w:rPr>
          <w:t>evening</w:t>
        </w:r>
        <w:r w:rsidRPr="00F778A5">
          <w:rPr>
            <w:rStyle w:val="a3"/>
          </w:rPr>
          <w:t>-</w:t>
        </w:r>
        <w:r w:rsidRPr="00F778A5">
          <w:rPr>
            <w:rStyle w:val="a3"/>
            <w:lang w:val="en-US"/>
          </w:rPr>
          <w:t>kazan</w:t>
        </w:r>
        <w:r w:rsidRPr="00F778A5">
          <w:rPr>
            <w:rStyle w:val="a3"/>
          </w:rPr>
          <w:t>.</w:t>
        </w:r>
        <w:r w:rsidRPr="00F778A5">
          <w:rPr>
            <w:rStyle w:val="a3"/>
            <w:lang w:val="en-US"/>
          </w:rPr>
          <w:t>ru</w:t>
        </w:r>
        <w:r w:rsidRPr="00F778A5">
          <w:rPr>
            <w:rStyle w:val="a3"/>
          </w:rPr>
          <w:t>/</w:t>
        </w:r>
        <w:r w:rsidRPr="00F778A5">
          <w:rPr>
            <w:rStyle w:val="a3"/>
            <w:lang w:val="en-US"/>
          </w:rPr>
          <w:t>ekonomika</w:t>
        </w:r>
        <w:r w:rsidRPr="00F778A5">
          <w:rPr>
            <w:rStyle w:val="a3"/>
          </w:rPr>
          <w:t>/</w:t>
        </w:r>
        <w:r w:rsidRPr="00F778A5">
          <w:rPr>
            <w:rStyle w:val="a3"/>
            <w:lang w:val="en-US"/>
          </w:rPr>
          <w:t>news</w:t>
        </w:r>
        <w:r w:rsidRPr="00F778A5">
          <w:rPr>
            <w:rStyle w:val="a3"/>
          </w:rPr>
          <w:t>/</w:t>
        </w:r>
        <w:r w:rsidRPr="00F778A5">
          <w:rPr>
            <w:rStyle w:val="a3"/>
            <w:lang w:val="en-US"/>
          </w:rPr>
          <w:t>kazancy</w:t>
        </w:r>
        <w:r w:rsidRPr="00F778A5">
          <w:rPr>
            <w:rStyle w:val="a3"/>
          </w:rPr>
          <w:t>-</w:t>
        </w:r>
        <w:r w:rsidRPr="00F778A5">
          <w:rPr>
            <w:rStyle w:val="a3"/>
            <w:lang w:val="en-US"/>
          </w:rPr>
          <w:t>napravili</w:t>
        </w:r>
        <w:r w:rsidRPr="00F778A5">
          <w:rPr>
            <w:rStyle w:val="a3"/>
          </w:rPr>
          <w:t>-13-</w:t>
        </w:r>
        <w:r w:rsidRPr="00F778A5">
          <w:rPr>
            <w:rStyle w:val="a3"/>
            <w:lang w:val="en-US"/>
          </w:rPr>
          <w:t>mlrd</w:t>
        </w:r>
        <w:r w:rsidRPr="00F778A5">
          <w:rPr>
            <w:rStyle w:val="a3"/>
          </w:rPr>
          <w:t>-</w:t>
        </w:r>
        <w:r w:rsidRPr="00F778A5">
          <w:rPr>
            <w:rStyle w:val="a3"/>
            <w:lang w:val="en-US"/>
          </w:rPr>
          <w:t>rubley</w:t>
        </w:r>
        <w:r w:rsidRPr="00F778A5">
          <w:rPr>
            <w:rStyle w:val="a3"/>
          </w:rPr>
          <w:t>-</w:t>
        </w:r>
        <w:r w:rsidRPr="00F778A5">
          <w:rPr>
            <w:rStyle w:val="a3"/>
            <w:lang w:val="en-US"/>
          </w:rPr>
          <w:t>v</w:t>
        </w:r>
        <w:r w:rsidRPr="00F778A5">
          <w:rPr>
            <w:rStyle w:val="a3"/>
          </w:rPr>
          <w:t>-</w:t>
        </w:r>
        <w:r w:rsidRPr="00F778A5">
          <w:rPr>
            <w:rStyle w:val="a3"/>
            <w:lang w:val="en-US"/>
          </w:rPr>
          <w:t>programmu</w:t>
        </w:r>
        <w:r w:rsidRPr="00F778A5">
          <w:rPr>
            <w:rStyle w:val="a3"/>
          </w:rPr>
          <w:t>-</w:t>
        </w:r>
        <w:r w:rsidRPr="00F778A5">
          <w:rPr>
            <w:rStyle w:val="a3"/>
            <w:lang w:val="en-US"/>
          </w:rPr>
          <w:t>dolgosrochnyh</w:t>
        </w:r>
        <w:r w:rsidRPr="00F778A5">
          <w:rPr>
            <w:rStyle w:val="a3"/>
          </w:rPr>
          <w:t>-</w:t>
        </w:r>
        <w:r w:rsidRPr="00F778A5">
          <w:rPr>
            <w:rStyle w:val="a3"/>
            <w:lang w:val="en-US"/>
          </w:rPr>
          <w:t>sberezheniy</w:t>
        </w:r>
        <w:r w:rsidRPr="00F778A5">
          <w:rPr>
            <w:rStyle w:val="a3"/>
          </w:rPr>
          <w:t>-</w:t>
        </w:r>
        <w:r w:rsidRPr="00F778A5">
          <w:rPr>
            <w:rStyle w:val="a3"/>
            <w:lang w:val="en-US"/>
          </w:rPr>
          <w:t>v</w:t>
        </w:r>
        <w:r w:rsidRPr="00F778A5">
          <w:rPr>
            <w:rStyle w:val="a3"/>
          </w:rPr>
          <w:t>-</w:t>
        </w:r>
        <w:r w:rsidRPr="00F778A5">
          <w:rPr>
            <w:rStyle w:val="a3"/>
            <w:lang w:val="en-US"/>
          </w:rPr>
          <w:t>sbernpf</w:t>
        </w:r>
      </w:hyperlink>
      <w:r w:rsidRPr="00F778A5">
        <w:t xml:space="preserve"> </w:t>
      </w:r>
    </w:p>
    <w:p w14:paraId="3FEC47AC" w14:textId="77777777" w:rsidR="00351A13" w:rsidRPr="00F778A5" w:rsidRDefault="00351A13" w:rsidP="00351A13">
      <w:pPr>
        <w:pStyle w:val="2"/>
      </w:pPr>
      <w:bookmarkStart w:id="79" w:name="_Toc202773776"/>
      <w:r w:rsidRPr="00F778A5">
        <w:lastRenderedPageBreak/>
        <w:t>Коммерсантъ Сочи, 04.07.2025, Краснодарцы оформили 84 тысячи договоров по программе долгосрочных сбережений</w:t>
      </w:r>
      <w:bookmarkEnd w:id="79"/>
    </w:p>
    <w:p w14:paraId="6686634E" w14:textId="77777777" w:rsidR="00351A13" w:rsidRPr="00F778A5" w:rsidRDefault="00351A13" w:rsidP="00D91F05">
      <w:pPr>
        <w:pStyle w:val="3"/>
      </w:pPr>
      <w:bookmarkStart w:id="80" w:name="_Toc202773777"/>
      <w:r w:rsidRPr="00F778A5">
        <w:t>Жители Краснодарского края с начала 2025 года направили свыше 1,4 млрд руб. в программу долгосрочных сбережений (ПДС), оформив 84 тыс. соответствующих договоров, следует из аналитических данных СберНПФ. По итогам первого полугодия Краснодарский край занял второе место по числу оформленных договоров, уступив только Москве и Московской области.</w:t>
      </w:r>
      <w:bookmarkEnd w:id="80"/>
    </w:p>
    <w:p w14:paraId="4C9C8EA9" w14:textId="77777777" w:rsidR="00351A13" w:rsidRPr="00F778A5" w:rsidRDefault="00351A13" w:rsidP="00351A13">
      <w:r w:rsidRPr="00F778A5">
        <w:t>Как отметила на Финансовом конгрессе Банка России заместитель генерального директора фонда Ольга Изюмова, интерес к инструменту продолжает расти, особенно среди женщин - на них пришлось 71% всех новых договоров.</w:t>
      </w:r>
    </w:p>
    <w:p w14:paraId="2D19D5BE" w14:textId="77777777" w:rsidR="00351A13" w:rsidRPr="00F778A5" w:rsidRDefault="00351A13" w:rsidP="00351A13">
      <w:r w:rsidRPr="00F778A5">
        <w:t>Средний размер первого взноса по ПДС-договорам составил 9,1 тыс. руб. Более 9 тыс. человек подали заявления на перевод средств из системы обязательного пенсионного страхования в ПДС, что, по мнению экспертов фонда, свидетельствует о стремлении граждан к более гибкому управлению накоплениями.</w:t>
      </w:r>
    </w:p>
    <w:p w14:paraId="5329A686" w14:textId="77777777" w:rsidR="00351A13" w:rsidRPr="00F778A5" w:rsidRDefault="00351A13" w:rsidP="00351A13">
      <w:r w:rsidRPr="00F778A5">
        <w:t>Основная часть клиентов (93%) оформила договоры в офисах Сбербанка и СберНПФ, еще 7% воспользовались дистанционными каналами. По данным фонда, всего по стране заключено 3,7 млн договоров долгосрочных сбережений на сумму более 247 млрд руб.</w:t>
      </w:r>
    </w:p>
    <w:p w14:paraId="7FE64DF9" w14:textId="77777777" w:rsidR="00351A13" w:rsidRPr="00F778A5" w:rsidRDefault="00351A13" w:rsidP="00351A13">
      <w:hyperlink r:id="rId28" w:history="1">
        <w:r w:rsidRPr="00F778A5">
          <w:rPr>
            <w:rStyle w:val="a3"/>
          </w:rPr>
          <w:t>https://www.kommersant.ru/doc/7855749</w:t>
        </w:r>
      </w:hyperlink>
      <w:r w:rsidRPr="00F778A5">
        <w:t xml:space="preserve"> </w:t>
      </w:r>
    </w:p>
    <w:p w14:paraId="414A4DDB" w14:textId="77777777" w:rsidR="008201BE" w:rsidRPr="00F778A5" w:rsidRDefault="008201BE" w:rsidP="008201BE">
      <w:pPr>
        <w:pStyle w:val="2"/>
      </w:pPr>
      <w:bookmarkStart w:id="81" w:name="_Toc202773778"/>
      <w:r w:rsidRPr="00F778A5">
        <w:t>Ивтелерадио, 04.07.2025, Около 33 тысяч жителей Ивановской области подключились к "Программе долгосрочных сбережений"</w:t>
      </w:r>
      <w:bookmarkEnd w:id="81"/>
      <w:r w:rsidRPr="00F778A5">
        <w:t xml:space="preserve"> </w:t>
      </w:r>
    </w:p>
    <w:p w14:paraId="5A99A2E6" w14:textId="77777777" w:rsidR="008201BE" w:rsidRPr="00F778A5" w:rsidRDefault="008201BE" w:rsidP="00D91F05">
      <w:pPr>
        <w:pStyle w:val="3"/>
      </w:pPr>
      <w:bookmarkStart w:id="82" w:name="_Toc202773779"/>
      <w:r w:rsidRPr="00F778A5">
        <w:t>Около 33 тысяч жителей Ивановской области подключились к "Программе долгосрочных сбережений". С момента ее старта в январе прошлого года общий объем средств, вложенных жителями региона, достиг 800 млн. рублей. Только в этом году объем фактических взносов превысил 300 млн.</w:t>
      </w:r>
      <w:bookmarkEnd w:id="82"/>
      <w:r w:rsidRPr="00F778A5">
        <w:t xml:space="preserve"> </w:t>
      </w:r>
    </w:p>
    <w:p w14:paraId="530B3150" w14:textId="77777777" w:rsidR="008201BE" w:rsidRPr="00F778A5" w:rsidRDefault="008201BE" w:rsidP="008201BE">
      <w:r w:rsidRPr="00F778A5">
        <w:t>Одно из главных преимуществ программы - государственное софинансирование в течение 10 лет, максимальная сумма которого составляет 36 тысяч рублей в год. Средства, внесенные в программу, застрахованы на сумму до 2 млн. 800 тысяч рублей, что вдвое превышает страховое покрытие по вкладам. Также сюда можно перевести пенсионные накопления. С 1 октября появится возможность вступить в программу через личный кабинет на портале "Госуслуг". А подписать договор можно будет электронной подписью.</w:t>
      </w:r>
    </w:p>
    <w:p w14:paraId="6F6FA925" w14:textId="77777777" w:rsidR="008201BE" w:rsidRPr="00F778A5" w:rsidRDefault="008201BE" w:rsidP="008201BE">
      <w:r w:rsidRPr="00F778A5">
        <w:t>"Кроме того, введена норма, которая сохраняет право на господдержку в случае досрочного расторжения договора при условии заключения нового договора до 1 апреля того года, когда должны были поступить средства от государства", - отметил Дмитрий Николаев, управляющий ивановским отделением Банка России.</w:t>
      </w:r>
    </w:p>
    <w:p w14:paraId="29B8DD8A" w14:textId="77777777" w:rsidR="008201BE" w:rsidRPr="00F778A5" w:rsidRDefault="008201BE" w:rsidP="008201BE">
      <w:hyperlink r:id="rId29" w:history="1">
        <w:r w:rsidRPr="00F778A5">
          <w:rPr>
            <w:rStyle w:val="a3"/>
          </w:rPr>
          <w:t>https://ivteleradio.ru/news/2025/07/04/okolo_33_tysyach_zhiteley_ivanovskoy_oblasti_podklyuchilis_k_programme_dolgosrochnyh_sberezheniy_</w:t>
        </w:r>
      </w:hyperlink>
      <w:r w:rsidRPr="00F778A5">
        <w:t xml:space="preserve"> </w:t>
      </w:r>
    </w:p>
    <w:p w14:paraId="3417BC98" w14:textId="77777777" w:rsidR="00710737" w:rsidRPr="00F778A5" w:rsidRDefault="00710737" w:rsidP="00710737">
      <w:pPr>
        <w:pStyle w:val="2"/>
      </w:pPr>
      <w:bookmarkStart w:id="83" w:name="_Toc202773780"/>
      <w:r w:rsidRPr="00F778A5">
        <w:lastRenderedPageBreak/>
        <w:t>Колыма-информ, 04.07.2025, Более пяти тысяч договоров заключили колымчане по программе долгосрочных сбережений с начала её работы</w:t>
      </w:r>
      <w:bookmarkEnd w:id="83"/>
    </w:p>
    <w:p w14:paraId="0DAAD54F" w14:textId="77777777" w:rsidR="00710737" w:rsidRPr="00F778A5" w:rsidRDefault="00710737" w:rsidP="00D91F05">
      <w:pPr>
        <w:pStyle w:val="3"/>
      </w:pPr>
      <w:bookmarkStart w:id="84" w:name="_Toc202773781"/>
      <w:r w:rsidRPr="00F778A5">
        <w:t>По информации министерства финансов Магаданской области, за первые пять месяцев 2025 года в регионе заключили 1070 договоров по программе долгосрочных сбережений (ПДС). Общий объем взносов с начала 2024 года составил более 347 млн рублей. Общее количество заключенных договоров - 5022. Об этом сообщили РИА "КОЛЫМА-ИНФОРМ" в Управлении информационной политики Правительства Магаданской области.</w:t>
      </w:r>
      <w:bookmarkEnd w:id="84"/>
    </w:p>
    <w:p w14:paraId="6DC5F31D" w14:textId="77777777" w:rsidR="00710737" w:rsidRPr="00F778A5" w:rsidRDefault="00710737" w:rsidP="00710737">
      <w:r w:rsidRPr="00F778A5">
        <w:t>«Главная особенность программы в том, что ее участники получат от государства прибавку к своим накоплениям. Кроме того, можно самостоятельно выбрать негосударственный пенсионный фонд, в который решите вложить свои средства. На конец мая 2025 года в стране насчитывалось 38 негосударственных пенсионных фондов, 35 из них — участники программы долгосрочных сбережений», - сказала министр финансов Магаданской области Диана Самандас.</w:t>
      </w:r>
    </w:p>
    <w:p w14:paraId="5E0CA14F" w14:textId="77777777" w:rsidR="00710737" w:rsidRPr="00F778A5" w:rsidRDefault="00710737" w:rsidP="00710737">
      <w:r w:rsidRPr="00F778A5">
        <w:t>Отметим, что программа долгосрочных сбережений реализуется при поддержке Правительства Российской Федерации по поручению Президента Владимира Путина.</w:t>
      </w:r>
    </w:p>
    <w:p w14:paraId="2595449E" w14:textId="77777777" w:rsidR="00710737" w:rsidRPr="00F778A5" w:rsidRDefault="00710737" w:rsidP="00710737">
      <w:r w:rsidRPr="00F778A5">
        <w:t>Почему выгодно участвовать в ПДС?</w:t>
      </w:r>
    </w:p>
    <w:p w14:paraId="6A7630F8" w14:textId="77777777" w:rsidR="00710737" w:rsidRPr="00F778A5" w:rsidRDefault="00710737" w:rsidP="00710737">
      <w:r w:rsidRPr="00F778A5">
        <w:t>Гарантия сохранности – взносы и инвестиционный доход застрахованы на сумму до 2,8 млн рублей.</w:t>
      </w:r>
    </w:p>
    <w:p w14:paraId="5341968C" w14:textId="77777777" w:rsidR="00710737" w:rsidRPr="00F778A5" w:rsidRDefault="00710737" w:rsidP="00710737">
      <w:r w:rsidRPr="00F778A5">
        <w:t>Доплата от государства – до 36 000 рублей в год к вашим сбережениям.</w:t>
      </w:r>
    </w:p>
    <w:p w14:paraId="16396DC0" w14:textId="77777777" w:rsidR="00710737" w:rsidRPr="00F778A5" w:rsidRDefault="00710737" w:rsidP="00710737">
      <w:r w:rsidRPr="00F778A5">
        <w:t>Накопления с господдержкой – можно откладывать на пенсию или использовать деньги в сложной ситуации.</w:t>
      </w:r>
    </w:p>
    <w:p w14:paraId="34342003" w14:textId="77777777" w:rsidR="00710737" w:rsidRPr="00F778A5" w:rsidRDefault="00710737" w:rsidP="00710737">
      <w:r w:rsidRPr="00F778A5">
        <w:t>Гибкие условия – участвовать может любой россиянин, разрешено открывать несколько счетов.</w:t>
      </w:r>
    </w:p>
    <w:p w14:paraId="4EBCF4F2" w14:textId="77777777" w:rsidR="00710737" w:rsidRPr="00F778A5" w:rsidRDefault="00710737" w:rsidP="00710737">
      <w:r w:rsidRPr="00F778A5">
        <w:t>Программа помогает не только копить, но и приумножать средства с минимальными рисками.</w:t>
      </w:r>
    </w:p>
    <w:p w14:paraId="420DCA4C" w14:textId="77777777" w:rsidR="00710737" w:rsidRPr="00F778A5" w:rsidRDefault="00710737" w:rsidP="00710737">
      <w:r w:rsidRPr="00F778A5">
        <w:t>Напомним, что с 1 января 2024 года в России заработала программа долгосрочных сбережений. С её помощью граждане могут накопить средства и воспользоваться ими в будущем – например, на приобретение недвижимости, образование детей, а также дополнительного доход к пенсии или в особых жизненных ситуациях.</w:t>
      </w:r>
    </w:p>
    <w:p w14:paraId="26168C0B" w14:textId="77777777" w:rsidR="00710737" w:rsidRPr="00F778A5" w:rsidRDefault="00710737" w:rsidP="00710737">
      <w:r w:rsidRPr="00F778A5">
        <w:t>Негосударственный пенсионный фонд – оператор программы, который можно выбрать, будет инвестировать средства гражданина, чтобы приумножить сбережения. При выполнении определённых условий можно получить от государства прибавку к своим накоплениям.</w:t>
      </w:r>
    </w:p>
    <w:p w14:paraId="4A0751F2" w14:textId="77777777" w:rsidR="00111D7C" w:rsidRPr="00F778A5" w:rsidRDefault="00710737" w:rsidP="00710737">
      <w:hyperlink r:id="rId30" w:history="1">
        <w:r w:rsidRPr="00F778A5">
          <w:rPr>
            <w:rStyle w:val="a3"/>
          </w:rPr>
          <w:t>https://kolyma.ru/news/obshestvo/138268-bolee-pyati-tysyach-dogovorov-zaklyuchili-kolymchane-po-programme-dolgosrochnyh-sberezheniy-s-nachala-ee-raboty.html</w:t>
        </w:r>
      </w:hyperlink>
    </w:p>
    <w:p w14:paraId="15DF837D" w14:textId="77777777" w:rsidR="00710737" w:rsidRPr="00F778A5" w:rsidRDefault="00710737" w:rsidP="00710737">
      <w:pPr>
        <w:pStyle w:val="2"/>
      </w:pPr>
      <w:bookmarkStart w:id="85" w:name="_Toc202773782"/>
      <w:r w:rsidRPr="00F778A5">
        <w:lastRenderedPageBreak/>
        <w:t>Город55.ру, 04.07.2025, Как самозанятому накопить на пенсию: советы эксперта</w:t>
      </w:r>
      <w:bookmarkEnd w:id="85"/>
    </w:p>
    <w:p w14:paraId="3AC40C55" w14:textId="77777777" w:rsidR="00710737" w:rsidRPr="00F778A5" w:rsidRDefault="00710737" w:rsidP="00D91F05">
      <w:pPr>
        <w:pStyle w:val="3"/>
      </w:pPr>
      <w:bookmarkStart w:id="86" w:name="_Toc202773783"/>
      <w:r w:rsidRPr="00F778A5">
        <w:t>Самозанятым россиянам рассказали, как сформировать достойную пенсию: добровольные взносы в СФР и участие в программах с государственным софинансированием помогут накопить капитал и увеличить выплаты в старости.</w:t>
      </w:r>
      <w:bookmarkEnd w:id="86"/>
    </w:p>
    <w:p w14:paraId="0E19DC05" w14:textId="77777777" w:rsidR="00710737" w:rsidRPr="00F778A5" w:rsidRDefault="00710737" w:rsidP="00710737">
      <w:r w:rsidRPr="00F778A5">
        <w:t>Более 12 миллионов самозанятых граждан насчитывается сегодня в России, но далеко не все знают, как правильно формировать пенсию. Генеральный директор НПФ «Достойное БУДУЩЕЕ» Дмитрий Ключник рассказал, что для получения страховой пенсии по старости самозанятым нужно иметь не менее 15 лет стажа и накопить 30 пенсионных баллов. В противном случае им будет назначена социальная пенсия в размере прожиточного минимума, которая с 2028 года будет выплачиваться женщинам с 65 лет, а мужчинам с 70 лет.</w:t>
      </w:r>
    </w:p>
    <w:p w14:paraId="111A55B4" w14:textId="77777777" w:rsidR="00710737" w:rsidRPr="00F778A5" w:rsidRDefault="00710737" w:rsidP="00710737">
      <w:r w:rsidRPr="00F778A5">
        <w:t>По словам эксперта, самозанятые могут добровольно формировать свою пенсию, перечисляя взносы в Социальный фонд России (СФР) для покупки пенсионных баллов. Для этого нужно заключить договор с СФР, подать заявление через портал «Госуслуги» или через приложение «Мой налог». В 2025 году для накопления необходимого количества пенсионных баллов потребуется уплатить порядка 59 тысяч рублей.</w:t>
      </w:r>
    </w:p>
    <w:p w14:paraId="3A56A279" w14:textId="77777777" w:rsidR="00710737" w:rsidRPr="00F778A5" w:rsidRDefault="00710737" w:rsidP="00710737">
      <w:r w:rsidRPr="00F778A5">
        <w:t>Еще один способ накоплений — участие в программе долгосрочных сбережений (ПДС), запущенной в 2024 году. Программа позволяет получать государственное софинансирование взносов до 36 тысяч рублей ежегодно на протяжении 10 лет. Размер личных взносов, необходимых для получения максимального софинансирования, зависит от дохода самозанятого. Так, при среднемесячном доходе до 80 тысяч рублей государство удвоит взносы до 36 тысяч рублей. При доходе 80–150 тысяч рублей для получения максимального софинансирования потребуется внести 72 тысячи рублей, а при доходе свыше 150 тысяч рублей — 144 тысячи рублей.</w:t>
      </w:r>
    </w:p>
    <w:p w14:paraId="28A3CBC2" w14:textId="77777777" w:rsidR="00710737" w:rsidRPr="00F778A5" w:rsidRDefault="00710737" w:rsidP="00710737">
      <w:r w:rsidRPr="00F778A5">
        <w:t>Если самозанятый также является наемным работником и платит НДФЛ, он может воспользоваться налоговым вычетом на долгосрочные сбережения и ежегодно освобождать от налогообложения до 400 тысяч рублей. Кроме того, самозанятый может перевести в ПДС пенсионные накопления, сформированные с 2002 по 2014 годы во время официальной работы.</w:t>
      </w:r>
    </w:p>
    <w:p w14:paraId="2ECC961D" w14:textId="77777777" w:rsidR="00710737" w:rsidRPr="00F778A5" w:rsidRDefault="00710737" w:rsidP="00710737">
      <w:r w:rsidRPr="00F778A5">
        <w:t>Дмитрий Ключник привел пример: если 35-летний самозанятый начнет ежемесячно откладывать по 3 тысячи рублей, то к 50 годам сможет накопить около 1,6 миллиона рублей. Эти средства можно будет использовать на пенсии или забрать единовременно.</w:t>
      </w:r>
    </w:p>
    <w:p w14:paraId="79A798B2" w14:textId="77777777" w:rsidR="00710737" w:rsidRPr="00F778A5" w:rsidRDefault="00710737" w:rsidP="00710737">
      <w:hyperlink r:id="rId31" w:history="1">
        <w:r w:rsidRPr="00F778A5">
          <w:rPr>
            <w:rStyle w:val="a3"/>
          </w:rPr>
          <w:t>https://gorod55.ru/news/2025-07-04/kak-samozanyatomu-nakopit-na-pensiyu-sovety-eksperta-5428895</w:t>
        </w:r>
      </w:hyperlink>
    </w:p>
    <w:p w14:paraId="2D99CD6A" w14:textId="77777777" w:rsidR="007C62CB" w:rsidRPr="00F778A5" w:rsidRDefault="007C62CB" w:rsidP="007C62CB">
      <w:pPr>
        <w:pStyle w:val="2"/>
      </w:pPr>
      <w:bookmarkStart w:id="87" w:name="_Toc202773784"/>
      <w:r w:rsidRPr="00F778A5">
        <w:lastRenderedPageBreak/>
        <w:t>Сибирское Агентство Новостей, 04.07.2025, Красноярцам предлагают создать капитал с помощью программы долгосрочных сбережений</w:t>
      </w:r>
      <w:bookmarkEnd w:id="87"/>
    </w:p>
    <w:p w14:paraId="006A32F4" w14:textId="77777777" w:rsidR="007C62CB" w:rsidRPr="00F778A5" w:rsidRDefault="007C62CB" w:rsidP="00D91F05">
      <w:pPr>
        <w:pStyle w:val="3"/>
      </w:pPr>
      <w:bookmarkStart w:id="88" w:name="_Toc202773785"/>
      <w:r w:rsidRPr="00F778A5">
        <w:t>Программа долгосрочных сбережений предлагает гражданам создать капитал при активной поддержке государства. В чем отличие от депозитов или инвестиционных инструментов? Программа долгосрочных сбережений (ПДС) объединяет личные взносы граждан, пенсионные накопления работников 1967-1996 годов рождения, корпоративные отчисления и государственное софинансирование. Из бюджета ежегодно добавляется до 36 тысяч рублей на счет (при условии, если человек вносит минимум 2000 рублей в год).</w:t>
      </w:r>
      <w:bookmarkEnd w:id="88"/>
    </w:p>
    <w:p w14:paraId="05316D25" w14:textId="77777777" w:rsidR="007C62CB" w:rsidRPr="00F778A5" w:rsidRDefault="007C62CB" w:rsidP="007C62CB">
      <w:r w:rsidRPr="00F778A5">
        <w:t>Размер господдержки зависит от дохода. Так, при зарплате до 80 тысяч рублей до вычета НДФЛ государство рубль к рублю удваивает взносы. Для граждан с доходом 80-150 тысяч рублей соотношение 1:2, а для тех, кто зарабатывает больше – 1:4.</w:t>
      </w:r>
    </w:p>
    <w:p w14:paraId="5434E840" w14:textId="77777777" w:rsidR="007C62CB" w:rsidRPr="00F778A5" w:rsidRDefault="007C62CB" w:rsidP="007C62CB">
      <w:r w:rsidRPr="00F778A5">
        <w:t>Накопления становятся доступны через 15 лет после заключения договора, при достижении пенсионного возраста (55 лет для женщин, 60 – для мужчин) или в форс-мажорных обстоятельствах (например, необходимости дорогостоящего лечения или потере кормильца). Государство гарантирует сохранность до 2,8 млн рублей. Это вдвое больше, чем страхуют банковские вклады. Также есть налоговый бонус: можно вернуть 13% НДФЛ с личных взносов (до 400 тысяч рублей ежегодно).</w:t>
      </w:r>
    </w:p>
    <w:p w14:paraId="0CBED35A" w14:textId="77777777" w:rsidR="007C62CB" w:rsidRPr="00F778A5" w:rsidRDefault="007C62CB" w:rsidP="007C62CB">
      <w:r w:rsidRPr="00F778A5">
        <w:t>В программе практически обеспечена безубыточность – негосударственные пенсионные фонды обязаны защитить «тело» вклада. По сравнению с накопительным страхованием жизни ПДС предлагает более высокий лимит страхования (2,8 млн рублей) и софинансирование. Доходность программы для граждан с зарплатой до 80 тысяч рублей достигает 123% годовых за счет трёх компонентов: госдобавки, налогового вычета и инвестиционного дохода.</w:t>
      </w:r>
    </w:p>
    <w:p w14:paraId="0FBECDBC" w14:textId="77777777" w:rsidR="007C62CB" w:rsidRPr="00F778A5" w:rsidRDefault="007C62CB" w:rsidP="007C62CB">
      <w:r w:rsidRPr="00F778A5">
        <w:t>Важно право наследования. Так, 100% средств на счете, включая инвестиционный доход, перейдет наследникам даже после начала выплат. Исключение — пожизненная рента.</w:t>
      </w:r>
    </w:p>
    <w:p w14:paraId="25E754F4" w14:textId="77777777" w:rsidR="007C62CB" w:rsidRPr="00F778A5" w:rsidRDefault="007C62CB" w:rsidP="007C62CB">
      <w:r w:rsidRPr="00F778A5">
        <w:t>Уже 35 из 38 негосударственных пенсионных фондов в России управляют такими счетами, аккумулировав 330 млрд рублей. Чтобы присоединиться к программе, нужно выбрать фонд на платформе ПДС и оформить договор онлайн. А проверить текущие пенсионные накопления можно на портале Госуслуг. Подробности можно узнать на сайте программы.</w:t>
      </w:r>
    </w:p>
    <w:p w14:paraId="36B2DC33" w14:textId="77777777" w:rsidR="00710737" w:rsidRPr="00F778A5" w:rsidRDefault="007C62CB" w:rsidP="007C62CB">
      <w:hyperlink r:id="rId32" w:history="1">
        <w:r w:rsidRPr="00F778A5">
          <w:rPr>
            <w:rStyle w:val="a3"/>
          </w:rPr>
          <w:t>https://sibnovosti.ru/news/444830/</w:t>
        </w:r>
      </w:hyperlink>
    </w:p>
    <w:p w14:paraId="06B655EA" w14:textId="77777777" w:rsidR="007C62CB" w:rsidRPr="00F778A5" w:rsidRDefault="007C62CB" w:rsidP="007C62CB"/>
    <w:p w14:paraId="1C0AAD21" w14:textId="77777777" w:rsidR="00111D7C" w:rsidRPr="00F778A5" w:rsidRDefault="00111D7C" w:rsidP="00111D7C">
      <w:pPr>
        <w:pStyle w:val="10"/>
      </w:pPr>
      <w:bookmarkStart w:id="89" w:name="_Toc165991074"/>
      <w:bookmarkStart w:id="90" w:name="_Toc202773786"/>
      <w:r w:rsidRPr="00F778A5">
        <w:lastRenderedPageBreak/>
        <w:t>Новости развития системы обязательного пенсионного страхования и страховой пенсии</w:t>
      </w:r>
      <w:bookmarkEnd w:id="44"/>
      <w:bookmarkEnd w:id="45"/>
      <w:bookmarkEnd w:id="46"/>
      <w:bookmarkEnd w:id="89"/>
      <w:bookmarkEnd w:id="90"/>
    </w:p>
    <w:p w14:paraId="60A08A87" w14:textId="77777777" w:rsidR="0050457A" w:rsidRPr="00F778A5" w:rsidRDefault="0050457A" w:rsidP="0050457A">
      <w:pPr>
        <w:pStyle w:val="2"/>
      </w:pPr>
      <w:bookmarkStart w:id="91" w:name="_Toc202773787"/>
      <w:r w:rsidRPr="00F778A5">
        <w:t>Парламентская газета, 05.07.2025, Доплату к пенсии получат больше военных</w:t>
      </w:r>
      <w:bookmarkEnd w:id="91"/>
    </w:p>
    <w:p w14:paraId="09EF3816" w14:textId="77777777" w:rsidR="0050457A" w:rsidRPr="00F778A5" w:rsidRDefault="0050457A" w:rsidP="00D91F05">
      <w:pPr>
        <w:pStyle w:val="3"/>
      </w:pPr>
      <w:bookmarkStart w:id="92" w:name="_Toc202773788"/>
      <w:r w:rsidRPr="00F778A5">
        <w:t>Минобороны подготовлен проект указа Президента о внесении изменения в Указ «О ежемесячной компенсационной выплате отдельным категориям военнослужащих, проходящих военную службу по контракту». Его главная цель - социальная защита заключивших контракт о прохождении военной службы и принимающих участие в контртеррористической операции в Белгородской, Брянской и Курской областях. Документ предусматривает по аналогии с выплатой, установленной военнослужащим - участникам специальной военной операции, ежемесячно компенсировать вернувшимся в строй военным пенсионерам сто процентов их пенсии за выслугу лет.</w:t>
      </w:r>
      <w:bookmarkEnd w:id="92"/>
      <w:r w:rsidRPr="00F778A5">
        <w:t xml:space="preserve"> </w:t>
      </w:r>
    </w:p>
    <w:p w14:paraId="39474BB4" w14:textId="77777777" w:rsidR="0050457A" w:rsidRPr="00F778A5" w:rsidRDefault="0050457A" w:rsidP="0050457A">
      <w:r w:rsidRPr="00F778A5">
        <w:t>Проект опубликован на федеральном портале проектов нормативных правовых актов и проходит публичное обсуждение. Кто сможет рассчитывать на доплату и что положено участнику СВО, разбиралась «Парламентская газета».</w:t>
      </w:r>
    </w:p>
    <w:p w14:paraId="7F301C91" w14:textId="77777777" w:rsidR="0050457A" w:rsidRPr="00F778A5" w:rsidRDefault="0050457A" w:rsidP="0050457A">
      <w:r w:rsidRPr="00F778A5">
        <w:t>Кому компенсируют пенсию</w:t>
      </w:r>
    </w:p>
    <w:p w14:paraId="73C4E141" w14:textId="77777777" w:rsidR="0050457A" w:rsidRPr="00F778A5" w:rsidRDefault="0050457A" w:rsidP="0050457A">
      <w:r w:rsidRPr="00F778A5">
        <w:t>Пенсионерам, оставившим службу по выслуге лет, вернувшимся в строй после 9 августа 2024 года и принимающим участие в контртеррористической операции в Белгородской, Брянской и Курской областях, собираются начислять ежемесячную компенсацию их пенсии в размере 100 процентов. На выплату смогут рассчитывать не только военные, но и ветераны органов внутренних дел, противопожарной службы, наркоконтроля, ФСИН, Росгвардии.</w:t>
      </w:r>
    </w:p>
    <w:p w14:paraId="6302811C" w14:textId="77777777" w:rsidR="0050457A" w:rsidRPr="00F778A5" w:rsidRDefault="0050457A" w:rsidP="0050457A">
      <w:r w:rsidRPr="00F778A5">
        <w:t>Такой проект указа подготовлен Минобороны. В пояснительной записке к документу сказано, что это делается для социальной защиты и будет аналогично выплате, установленной военнослужащим - участникам СВО.</w:t>
      </w:r>
    </w:p>
    <w:p w14:paraId="721FEACE" w14:textId="77777777" w:rsidR="0050457A" w:rsidRPr="00F778A5" w:rsidRDefault="0050457A" w:rsidP="0050457A">
      <w:r w:rsidRPr="00F778A5">
        <w:t>Как рассказал «Парламентской газете» первый зампред Комитета Госдумы по обороне Алексей Журавлев, каждый, кто защищает свою Родину с оружием в руках, достоин повышенной пенсии:</w:t>
      </w:r>
    </w:p>
    <w:p w14:paraId="4D7FE6A8" w14:textId="77777777" w:rsidR="0050457A" w:rsidRPr="00F778A5" w:rsidRDefault="0050457A" w:rsidP="0050457A">
      <w:r w:rsidRPr="00F778A5">
        <w:t>«Не так важно, где он это делал или делает. По сути, все наше приграничье давно превратилось в зону СВО. Пусть не де-юре, но де-факто. Мы в Госдуме постарались внедрить некоторые льготы для участников боев в Курской, Белгородской, Брянской областях. Хотелось бы, чтобы в документах не был указан конкретный регион с возможностью уточнить его распоряжением Правительства. В принципе, я всегда и всюду выступаю за то, чтобы улучшить условия для наших ветеранов боевых действий и их семей. Они должны чувствовать повсеместную заботу государства».</w:t>
      </w:r>
    </w:p>
    <w:p w14:paraId="3EC0A4C1" w14:textId="77777777" w:rsidR="0050457A" w:rsidRPr="00F778A5" w:rsidRDefault="0050457A" w:rsidP="0050457A">
      <w:r w:rsidRPr="00F778A5">
        <w:t>Что дает статус</w:t>
      </w:r>
    </w:p>
    <w:p w14:paraId="7F7D6543" w14:textId="77777777" w:rsidR="0050457A" w:rsidRPr="00F778A5" w:rsidRDefault="0050457A" w:rsidP="0050457A">
      <w:r w:rsidRPr="00F778A5">
        <w:t>Статус ветерана боевых действий дает право на ряд федеральных и региональных льгот. Если первые для всех едины, то вторые могут существенно отличаться.</w:t>
      </w:r>
    </w:p>
    <w:p w14:paraId="08A2C3CA" w14:textId="77777777" w:rsidR="0050457A" w:rsidRPr="00F778A5" w:rsidRDefault="0050457A" w:rsidP="0050457A">
      <w:r w:rsidRPr="00F778A5">
        <w:t xml:space="preserve">Так, на всех распространяется ежемесячная выплата, которая с 1 февраля составляет 4582,04 рубля. Если ветеран пользуется набором социальных услуг, то она уменьшается </w:t>
      </w:r>
      <w:r w:rsidRPr="00F778A5">
        <w:lastRenderedPageBreak/>
        <w:t>на их стоимость. В пакет входят: получение лекарств, медизделий, санаторно-курортных путевок, бесплатный проезд на пригородном железнодорожном транспорте, а также к месту лечения и обратно. Полный набор соцуслуг с 1 февраля оценивается в 1728,46 рубля.</w:t>
      </w:r>
    </w:p>
    <w:p w14:paraId="673DC704" w14:textId="77777777" w:rsidR="0050457A" w:rsidRPr="00F778A5" w:rsidRDefault="0050457A" w:rsidP="0050457A">
      <w:r w:rsidRPr="00F778A5">
        <w:t>Кроме этого, ветераны боевых действий имеют право на повышенную пенсию - на 32 процента больше социальной. Нуждающихся в улучшении жилищных условий и вставших на учет до 1 января 2005 года государство должно обеспечить жильем за счет федерального бюджета. Кроме того, им и проживающим с ними членам семей компенсируют половину расходов на жилищно-коммунальные услуги.</w:t>
      </w:r>
    </w:p>
    <w:p w14:paraId="4808CBDB" w14:textId="77777777" w:rsidR="0050457A" w:rsidRPr="00F778A5" w:rsidRDefault="0050457A" w:rsidP="0050457A">
      <w:r w:rsidRPr="00F778A5">
        <w:t>Эта категория граждан освобождена от уплаты налога на имущество - одной квартиры или комнаты, одного жилого дома, одного гаража и земельного участка, если его площадь не превышает 6 соток.</w:t>
      </w:r>
    </w:p>
    <w:p w14:paraId="14815D83" w14:textId="77777777" w:rsidR="0050457A" w:rsidRPr="00F778A5" w:rsidRDefault="0050457A" w:rsidP="0050457A">
      <w:r w:rsidRPr="00F778A5">
        <w:t>Работающие ветераны могут воспользоваться стандартным налоговым вычетом по НДФЛ в размере 500 рублей в месяц, а также отпуском за свой счет сроком до 35 календарных дней в году в удобное для них время и получить профессиональное образование за счет работодателя.</w:t>
      </w:r>
    </w:p>
    <w:p w14:paraId="41ED32F9" w14:textId="77777777" w:rsidR="0050457A" w:rsidRPr="00F778A5" w:rsidRDefault="0050457A" w:rsidP="0050457A">
      <w:r w:rsidRPr="00F778A5">
        <w:t>Ветеранов становится больше</w:t>
      </w:r>
    </w:p>
    <w:p w14:paraId="43C93FC4" w14:textId="77777777" w:rsidR="0050457A" w:rsidRPr="00F778A5" w:rsidRDefault="0050457A" w:rsidP="0050457A">
      <w:r w:rsidRPr="00F778A5">
        <w:t>Напомним, что 1 июля Комитет Совфеда по социальной политике поддержал закон о расширении перечня лиц, которым может быть присвоен статус ветерана боевых действий. Ими станут сотрудники МЧС, которые в период проведения спецоперации занимаются разминированием территорий новых регионов.</w:t>
      </w:r>
    </w:p>
    <w:p w14:paraId="1AA01CB8" w14:textId="77777777" w:rsidR="0050457A" w:rsidRPr="00F778A5" w:rsidRDefault="0050457A" w:rsidP="0050457A">
      <w:r w:rsidRPr="00F778A5">
        <w:t>Чуть раньше, 16 апреля, Совет Федерации одобрил закон о причислении к ветеранам боевых действия добровольцев и силовиков, участвовавших в отражении вооруженного вторжения на территорию страны, а также пресекавших провокации на госгранице.</w:t>
      </w:r>
    </w:p>
    <w:p w14:paraId="0B7A8282" w14:textId="77777777" w:rsidR="0050457A" w:rsidRPr="00F778A5" w:rsidRDefault="0050457A" w:rsidP="0050457A">
      <w:r w:rsidRPr="00F778A5">
        <w:t>По поручению президента Владимира Путина скоро статус ветеранов боевых действий будут присваивать всем участникам СВО.</w:t>
      </w:r>
    </w:p>
    <w:p w14:paraId="75ED6986" w14:textId="77777777" w:rsidR="0050457A" w:rsidRPr="00F778A5" w:rsidRDefault="0050457A" w:rsidP="0050457A">
      <w:hyperlink r:id="rId33" w:history="1">
        <w:r w:rsidRPr="00F778A5">
          <w:rPr>
            <w:rStyle w:val="a3"/>
          </w:rPr>
          <w:t>https://www.pnp.ru/social/doplatu-k-pensii-poluchat-bolshe-voennykh.html</w:t>
        </w:r>
      </w:hyperlink>
      <w:r w:rsidRPr="00F778A5">
        <w:t xml:space="preserve"> </w:t>
      </w:r>
    </w:p>
    <w:p w14:paraId="2FF631A4" w14:textId="77777777" w:rsidR="003C0214" w:rsidRPr="00F778A5" w:rsidRDefault="003C0214" w:rsidP="003C0214">
      <w:pPr>
        <w:pStyle w:val="2"/>
      </w:pPr>
      <w:bookmarkStart w:id="93" w:name="_Toc202773789"/>
      <w:r w:rsidRPr="00F778A5">
        <w:t>Российская газета, 05.07.2025, Эксперт Балынин рассказал, какую пенсию можно получить всю сразу единой выплатой</w:t>
      </w:r>
      <w:bookmarkEnd w:id="93"/>
    </w:p>
    <w:p w14:paraId="12DB3314" w14:textId="77777777" w:rsidR="003C0214" w:rsidRPr="00F778A5" w:rsidRDefault="003C0214" w:rsidP="00D91F05">
      <w:pPr>
        <w:pStyle w:val="3"/>
      </w:pPr>
      <w:bookmarkStart w:id="94" w:name="_Toc202773790"/>
      <w:r w:rsidRPr="00F778A5">
        <w:t>Пенсионные накопления, которые находятся в распоряжении Негосударственного пенсионного фонда или Соцфонда, в некоторых случаях можно получить сразу единой выплатой, рассказал "РГ" доцент Финансового университета при правительстве РФ Игорь Балынин.</w:t>
      </w:r>
      <w:bookmarkEnd w:id="94"/>
    </w:p>
    <w:p w14:paraId="7E433937" w14:textId="77777777" w:rsidR="003C0214" w:rsidRPr="00F778A5" w:rsidRDefault="003C0214" w:rsidP="003C0214">
      <w:r w:rsidRPr="00F778A5">
        <w:t>Он напомнил, что с 2002 по 2014 год часть пенсионных отчислений направлялась в счет формирования накопительной пенсии граждан. С 2014 года был введен "мораторий", и эти накопления были заморожены. Сегодня они инвестируются, а полученный доход увеличивает размер накопительной пенсии.</w:t>
      </w:r>
    </w:p>
    <w:p w14:paraId="73F6E099" w14:textId="77777777" w:rsidR="003C0214" w:rsidRPr="00F778A5" w:rsidRDefault="003C0214" w:rsidP="003C0214">
      <w:r w:rsidRPr="00F778A5">
        <w:t>Балынин также обратил внимание, что право на выплаты за счет средств пенсионных накоплений наступает при достижении возраста выхода на пенсию, который действовал в 2018 году: 55 лет для женщин и 60 - для мужчин.</w:t>
      </w:r>
    </w:p>
    <w:p w14:paraId="611343E4" w14:textId="77777777" w:rsidR="003C0214" w:rsidRPr="00F778A5" w:rsidRDefault="003C0214" w:rsidP="003C0214">
      <w:r w:rsidRPr="00F778A5">
        <w:lastRenderedPageBreak/>
        <w:t>И если, к примеру, человек обратился за накопительной пенсией в этом году, а объем сформированных накоплений оказался меньше или равен 411 750 рублей, то их ему перечислят единой выплатой, сказал эксперт.</w:t>
      </w:r>
    </w:p>
    <w:p w14:paraId="3B207AD7" w14:textId="77777777" w:rsidR="003C0214" w:rsidRPr="00F778A5" w:rsidRDefault="003C0214" w:rsidP="003C0214">
      <w:r w:rsidRPr="00F778A5">
        <w:t>Он пояснил, что ежемесячная выплата не может быть меньше 10% прожиточного минимума пенсионера, который в 2025 году составляет 15 250 рублей. Ожидаемый период выплаты накопительной пенсии составляет 270 месяцев. При умножении десятой части прожиточного минимума пенсионера на ожидаемый период выплаты получается сумма в размере 411 750 рублей.</w:t>
      </w:r>
    </w:p>
    <w:p w14:paraId="68154AFE" w14:textId="77777777" w:rsidR="003C0214" w:rsidRPr="00F778A5" w:rsidRDefault="003C0214" w:rsidP="003C0214">
      <w:r w:rsidRPr="00F778A5">
        <w:t>Если она будет больше, то по выбору гражданина ему может быть назначена срочная пенсионная выплата или накопительная пенсия, уточнил Балынин. При оформлении первой человек сам определяет, в течение какого срока он будет получать выплату ежемесячно, но период должен быть не менее десяти лет. Сумма ежемесячной выплаты будет зависеть от размера накоплений и выбранного периода.</w:t>
      </w:r>
    </w:p>
    <w:p w14:paraId="13EAD7A8" w14:textId="77777777" w:rsidR="003C0214" w:rsidRPr="00F778A5" w:rsidRDefault="003C0214" w:rsidP="003C0214">
      <w:r w:rsidRPr="00F778A5">
        <w:t>В свою очередь, накопительная пенсия назначается пожизненно, а размер ежемесячной выплаты определяется путем отношения пенсионных накоплений к ожидаемому периоду выплаты, который в 2025 году составляет 270 месяцев.</w:t>
      </w:r>
    </w:p>
    <w:p w14:paraId="335FF24B" w14:textId="77777777" w:rsidR="003C0214" w:rsidRPr="00F778A5" w:rsidRDefault="003C0214" w:rsidP="003C0214">
      <w:r w:rsidRPr="00F778A5">
        <w:t>По словам эксперта, на 31 марта 2025 года получателями накопительных пенсий или срочных пенсионных выплат в Негосударственных пенсионных фондах были 167 тысяч человек. Также планируется, что Соцфонд в 2025 году будет выплачивать накопительные пенсии 141 тысяче человек и срочные пенсионные выплаты 46 тысячам человек. Таким образом, по итогам 2025 года примерно 350 тысяч человек станут получателями накопительной пенсии или срочной пенсионной выплаты.</w:t>
      </w:r>
    </w:p>
    <w:p w14:paraId="02DEEBCF" w14:textId="77777777" w:rsidR="003C0214" w:rsidRPr="00F778A5" w:rsidRDefault="003C0214" w:rsidP="003C0214">
      <w:hyperlink r:id="rId34" w:history="1">
        <w:r w:rsidRPr="00F778A5">
          <w:rPr>
            <w:rStyle w:val="a3"/>
          </w:rPr>
          <w:t>https://rg.ru/2025/07/05/ekspert-balynin-rasskazal-kakuiu-pensiiu-mozhno-poluchit-vsiu-srazu-edinoj-vyplatoj.html</w:t>
        </w:r>
      </w:hyperlink>
      <w:r w:rsidRPr="00F778A5">
        <w:t xml:space="preserve"> </w:t>
      </w:r>
    </w:p>
    <w:p w14:paraId="3D091F65" w14:textId="77777777" w:rsidR="00177320" w:rsidRPr="00F778A5" w:rsidRDefault="00177320" w:rsidP="00177320">
      <w:pPr>
        <w:pStyle w:val="2"/>
      </w:pPr>
      <w:bookmarkStart w:id="95" w:name="_Toc202773791"/>
      <w:r w:rsidRPr="00F778A5">
        <w:t>РИА Новости, 04.07.2025, Поправки в конституцию укрепили социальную ориентированность России - Володин</w:t>
      </w:r>
      <w:bookmarkEnd w:id="95"/>
    </w:p>
    <w:p w14:paraId="22062C34" w14:textId="77777777" w:rsidR="00177320" w:rsidRPr="00F778A5" w:rsidRDefault="00177320" w:rsidP="00D91F05">
      <w:pPr>
        <w:pStyle w:val="3"/>
      </w:pPr>
      <w:bookmarkStart w:id="96" w:name="_Toc202773792"/>
      <w:r w:rsidRPr="00F778A5">
        <w:t>Принятые пять лет назад поправки в конституцию укрепили социальную ориентированность государства, повысили социальную защищенность граждан и стали фундаментом для нового этапа развития России, заявил председатель Госдумы Вячеслав Володин.</w:t>
      </w:r>
      <w:bookmarkEnd w:id="96"/>
    </w:p>
    <w:p w14:paraId="61DA8E72" w14:textId="77777777" w:rsidR="00177320" w:rsidRPr="00F778A5" w:rsidRDefault="00177320" w:rsidP="00177320">
      <w:r w:rsidRPr="00F778A5">
        <w:t>Изменения в конституцию были инициированы президентом России Владимиром Путиным в 2020 году. Государственная Дума одобрила закон о поправке к конституции 11 марта 2020 года, а окончательное решение приняли граждане страны, поддержав предложения главы государства в ходе Общероссийского голосования. Поправки вступили в силу 4 июля 2020 года.</w:t>
      </w:r>
    </w:p>
    <w:p w14:paraId="1897972A" w14:textId="77777777" w:rsidR="00177320" w:rsidRPr="00F778A5" w:rsidRDefault="00177320" w:rsidP="00177320">
      <w:r w:rsidRPr="00F778A5">
        <w:t>«Принятые в 2020 году изменения в конституцию не только укрепили социальную ориентированность нашего государства, повысив защищенность граждан, но и стали фундаментом для нового этапа развития страны. За это время нормы обрели содержательное наполнение, повысив качество жизни людей», - сказал Володин, слова которого приводит пресс-служба Госдумы.</w:t>
      </w:r>
    </w:p>
    <w:p w14:paraId="0A8EE161" w14:textId="77777777" w:rsidR="00177320" w:rsidRPr="00F778A5" w:rsidRDefault="00177320" w:rsidP="00177320">
      <w:r w:rsidRPr="00F778A5">
        <w:lastRenderedPageBreak/>
        <w:t>Он подчеркнул, что основным законом страны гражданам гарантированы адресная поддержка, доступная медицинская помощь и качественное образование, достойная заработная плата, а также ежегодная индексация пенсий и пособий.</w:t>
      </w:r>
    </w:p>
    <w:p w14:paraId="266905C8" w14:textId="77777777" w:rsidR="00177320" w:rsidRPr="00F778A5" w:rsidRDefault="00177320" w:rsidP="00177320">
      <w:r w:rsidRPr="00F778A5">
        <w:t>Кроме того, в конституции зафиксирована норма о размере МРОТ не ниже прожиточного минимума трудоспособного населения в целом по стране, отметил председатель Госдумы.</w:t>
      </w:r>
    </w:p>
    <w:p w14:paraId="260F7E55" w14:textId="77777777" w:rsidR="00177320" w:rsidRPr="00F778A5" w:rsidRDefault="00177320" w:rsidP="00177320">
      <w:r w:rsidRPr="00F778A5">
        <w:t>«Только за последние четыре года МРОТ повысился на 75,4%. От этого зависит не только рост зарплат, но и размер социальных выплат: больничных, пособий по беременности и родам, по уходу за ребенком, а также пособий по безработице», - добавил Володин.</w:t>
      </w:r>
    </w:p>
    <w:p w14:paraId="3B6E50F4" w14:textId="77777777" w:rsidR="00177320" w:rsidRPr="00F778A5" w:rsidRDefault="00177320" w:rsidP="00177320">
      <w:r w:rsidRPr="00F778A5">
        <w:t>По его словам, семья и дети - всегда в центре внимания государства, конституционные нормы о защите детства, отцовства и материнства, института брака как союза мужчины и женщины стали основой для сохранения традиционных ценностей.</w:t>
      </w:r>
    </w:p>
    <w:p w14:paraId="122484D3" w14:textId="77777777" w:rsidR="00177320" w:rsidRPr="00F778A5" w:rsidRDefault="00177320" w:rsidP="00177320">
      <w:r w:rsidRPr="00F778A5">
        <w:t>В развитие этих конституционных положений Государственной Думой принято свыше 70 законов: оградили детей от чуждых деструктивных течений (законы о запрете ЛГБТ*-пропаганды, пропаганды идеологии отказа от рождения детей, запрете смены пола и другие), законодательно защитили русский язык (закон об обеспечении использования в публичном пространстве русского языка как государственного языка Российской Федерации), принимаются меры по сохранению исторической памяти (об увековечении памяти жертв геноцида советского народа в период Великой Отечественной войны, приравнивании георгиевской ленты к символам воинской славы; о свободном использовании произведений о Великой Отечественной войне, обнародованных до 26 декабря 1991 года и прочее).</w:t>
      </w:r>
    </w:p>
    <w:p w14:paraId="1E084083" w14:textId="77777777" w:rsidR="00177320" w:rsidRPr="00F778A5" w:rsidRDefault="00177320" w:rsidP="00177320">
      <w:r w:rsidRPr="00F778A5">
        <w:t xml:space="preserve">«Защита интересов граждан, забота об их благополучии - приоритет, определенный Основным законом России», - заключил Володин. </w:t>
      </w:r>
    </w:p>
    <w:p w14:paraId="3D9F9B5C" w14:textId="77777777" w:rsidR="00177320" w:rsidRPr="00F778A5" w:rsidRDefault="00177320" w:rsidP="00177320">
      <w:pPr>
        <w:pStyle w:val="2"/>
      </w:pPr>
      <w:bookmarkStart w:id="97" w:name="_Toc202773793"/>
      <w:r w:rsidRPr="00F778A5">
        <w:t>ТАСС, 04.07.2025, Володин: поправки в конституцию повысили социальную защищенность россиян</w:t>
      </w:r>
      <w:bookmarkEnd w:id="97"/>
    </w:p>
    <w:p w14:paraId="2F17F3FC" w14:textId="77777777" w:rsidR="00177320" w:rsidRPr="00F778A5" w:rsidRDefault="00177320" w:rsidP="00D91F05">
      <w:pPr>
        <w:pStyle w:val="3"/>
      </w:pPr>
      <w:bookmarkStart w:id="98" w:name="_Toc202773794"/>
      <w:r w:rsidRPr="00F778A5">
        <w:t>Поправки в Конституцию РФ укрепили социальную ориентированность России, повысили защищенность граждан и стали фундаментом для нового этапа развития страны. Об этом заявил председатель Госдумы Вячеслав Володин в связи с пятилетием поправок в Основной закон.</w:t>
      </w:r>
      <w:bookmarkEnd w:id="98"/>
    </w:p>
    <w:p w14:paraId="44F7E30A" w14:textId="77777777" w:rsidR="00177320" w:rsidRPr="00F778A5" w:rsidRDefault="00177320" w:rsidP="00177320">
      <w:r w:rsidRPr="00F778A5">
        <w:t>«Принятые в 2020 году изменения в Конституцию не только укрепили социальную ориентированность нашего государства, повысив защищенность граждан, но и стали фундаментом для нового этапа развития страны. За это время нормы обрели содержательное наполнение, повысив качество жизни людей», - сказал Володин, его слова приводит пресс-служба.</w:t>
      </w:r>
    </w:p>
    <w:p w14:paraId="74CDBDF6" w14:textId="77777777" w:rsidR="00177320" w:rsidRPr="00F778A5" w:rsidRDefault="00177320" w:rsidP="00177320">
      <w:r w:rsidRPr="00F778A5">
        <w:t xml:space="preserve">Основным законом гражданам гарантированы адресная поддержка, доступная медицинская помощь и качественное образование, достойная заработная плата, а также ежегодная индексация пенсий и пособий, подчеркнул он. Председатель Госдумы добавил, что в Конституции также зафиксирована норма о размере МРОТ не ниже прожиточного минимума. «Только за последние четыре года МРОТ повысился на 75,4%. От этого зависит не только рост зарплат, но и размер социальных выплат: больничных, </w:t>
      </w:r>
      <w:r w:rsidRPr="00F778A5">
        <w:lastRenderedPageBreak/>
        <w:t>пособий по беременности и родам, по уходу за ребенком, а также пособий по безработице», - отметил Володин.</w:t>
      </w:r>
    </w:p>
    <w:p w14:paraId="13FD8393" w14:textId="77777777" w:rsidR="00177320" w:rsidRPr="00F778A5" w:rsidRDefault="00177320" w:rsidP="00177320">
      <w:r w:rsidRPr="00F778A5">
        <w:t>По его словам, конституционные нормы о защите детства, отцовства и материнства, института брака как союза мужчины и женщины стали основой для сохранения традиционных ценностей. В развитие этих положений Госдумой было принято свыше 70 законов, подчеркнул председатель палаты парламента.</w:t>
      </w:r>
    </w:p>
    <w:p w14:paraId="7FAD65F5" w14:textId="77777777" w:rsidR="00177320" w:rsidRPr="00F778A5" w:rsidRDefault="00177320" w:rsidP="00177320">
      <w:r w:rsidRPr="00F778A5">
        <w:t>«Защита интересов граждан, забота об их благополучии - приоритет, определенный Основным законом России», - заключил Володин.</w:t>
      </w:r>
    </w:p>
    <w:p w14:paraId="3A2D53C0" w14:textId="77777777" w:rsidR="00177320" w:rsidRPr="00F778A5" w:rsidRDefault="00177320" w:rsidP="00177320">
      <w:r w:rsidRPr="00F778A5">
        <w:t>О поправках в Конституцию РФ</w:t>
      </w:r>
    </w:p>
    <w:p w14:paraId="77F2CE61" w14:textId="77777777" w:rsidR="00177320" w:rsidRPr="00F778A5" w:rsidRDefault="00177320" w:rsidP="00177320">
      <w:r w:rsidRPr="00F778A5">
        <w:t>4 июля 2020 года вступили в силу поправки в Конституцию РФ. О необходимости внести ряд изменения в Основной закон заявил президент РФ Владимир Путин в своем послании Федеральному собранию 15 января 2020 года. Также была создана рабочая группа по подготовке предложений о внесении поправок, в состав которой входили руководители общественных объединений, представители различных сфер общественной жизни, а также государственные деятели. Предложения о внесении поправок мог направить любой гражданин РФ. После принятия парламентом и одобрения региональными заксобраниями поправки в основной закон были вынесены на общероссийское голосование.</w:t>
      </w:r>
    </w:p>
    <w:p w14:paraId="38E45314" w14:textId="77777777" w:rsidR="00177320" w:rsidRPr="00F778A5" w:rsidRDefault="00177320" w:rsidP="00177320">
      <w:r w:rsidRPr="00F778A5">
        <w:t>Изменения в Конституцию РФ запустили процесс укрепления суверенитета России, создания единой системы публичной власти, перераспределения полномочий между ветвями власти и закрепления социальных гарантий. Были закреплены нормы о семейных ценностях, защите детства и института брака, как приоритете государственной политики. Также с введением поправок государство стало защитником русской культуры и культурной самобытности всех народов России. Кроме того, обновленный Основной закон страны сделал поддержку НКО и волонтерской деятельности прямой обязанностью правительства. Поправками было закреплено уважение к труду и людям труда, а также стремление России к научному, технологическому прогрессу.</w:t>
      </w:r>
    </w:p>
    <w:p w14:paraId="2A53F937" w14:textId="77777777" w:rsidR="00177320" w:rsidRPr="00F778A5" w:rsidRDefault="00177320" w:rsidP="00177320">
      <w:hyperlink r:id="rId35" w:history="1">
        <w:r w:rsidRPr="00F778A5">
          <w:rPr>
            <w:rStyle w:val="a3"/>
          </w:rPr>
          <w:t>https://tass.ru/politika/24429617</w:t>
        </w:r>
      </w:hyperlink>
      <w:r w:rsidRPr="00F778A5">
        <w:t xml:space="preserve"> </w:t>
      </w:r>
    </w:p>
    <w:p w14:paraId="728C6960" w14:textId="77777777" w:rsidR="0041218B" w:rsidRPr="00F778A5" w:rsidRDefault="0041218B" w:rsidP="0041218B">
      <w:pPr>
        <w:pStyle w:val="2"/>
      </w:pPr>
      <w:bookmarkStart w:id="99" w:name="a6"/>
      <w:bookmarkStart w:id="100" w:name="_Toc202773795"/>
      <w:bookmarkEnd w:id="99"/>
      <w:r w:rsidRPr="00F778A5">
        <w:t>РИА Новости, 06.07.2025, Стала известна средняя пенсия неработающих пенсионеров</w:t>
      </w:r>
      <w:bookmarkEnd w:id="100"/>
    </w:p>
    <w:p w14:paraId="0FB38323" w14:textId="77777777" w:rsidR="0041218B" w:rsidRPr="00F778A5" w:rsidRDefault="0041218B" w:rsidP="00D91F05">
      <w:pPr>
        <w:pStyle w:val="3"/>
      </w:pPr>
      <w:bookmarkStart w:id="101" w:name="_Toc202773796"/>
      <w:r w:rsidRPr="00F778A5">
        <w:t>Средняя пенсия неработающих пенсионеров в России составила приблизительно 24 тысячи рублей в месяц по состоянию на 1 апреля 2025 года, свидетельствуют данные системы Социального фонда РФ, которые есть в распоряжении РИА Новости.</w:t>
      </w:r>
      <w:bookmarkEnd w:id="101"/>
    </w:p>
    <w:p w14:paraId="74BA818C" w14:textId="77777777" w:rsidR="0041218B" w:rsidRPr="00F778A5" w:rsidRDefault="0041218B" w:rsidP="0041218B">
      <w:r w:rsidRPr="00F778A5">
        <w:t>Согласно данным, средний размер пенсии работающих пенсионеров 1 апреля этого года составил 24 019 рублей. В начале года 1 января он составлял 23 758 рублей.</w:t>
      </w:r>
    </w:p>
    <w:p w14:paraId="3208BBAA" w14:textId="77777777" w:rsidR="0041218B" w:rsidRPr="00F778A5" w:rsidRDefault="0041218B" w:rsidP="0041218B">
      <w:r w:rsidRPr="00F778A5">
        <w:t>Ранее из данных Социального фонда РИА Новости выяснило, что число пенсионеров в России по состоянию на 1 апреля 2025 года составило более 40,9 миллионов человек.</w:t>
      </w:r>
    </w:p>
    <w:p w14:paraId="14144080" w14:textId="77777777" w:rsidR="0041218B" w:rsidRPr="00F778A5" w:rsidRDefault="0041218B" w:rsidP="0041218B">
      <w:hyperlink r:id="rId36" w:history="1">
        <w:r w:rsidRPr="00F778A5">
          <w:rPr>
            <w:rStyle w:val="a3"/>
          </w:rPr>
          <w:t>https://ria.ru/20250706/pensija-2027439797.html</w:t>
        </w:r>
      </w:hyperlink>
      <w:r w:rsidRPr="00F778A5">
        <w:t xml:space="preserve"> </w:t>
      </w:r>
    </w:p>
    <w:p w14:paraId="67FB3CDF" w14:textId="77777777" w:rsidR="0088372A" w:rsidRPr="00F778A5" w:rsidRDefault="0088372A" w:rsidP="0088372A">
      <w:pPr>
        <w:pStyle w:val="2"/>
      </w:pPr>
      <w:bookmarkStart w:id="102" w:name="_Toc202773797"/>
      <w:r w:rsidRPr="00F778A5">
        <w:lastRenderedPageBreak/>
        <w:t>RT, 04.07.2025, В Госдуме предупредили о перерасчёте страховой пенсии для ряда россиян в августе</w:t>
      </w:r>
      <w:bookmarkEnd w:id="102"/>
    </w:p>
    <w:p w14:paraId="2C5B3711" w14:textId="77777777" w:rsidR="0088372A" w:rsidRPr="00F778A5" w:rsidRDefault="0088372A" w:rsidP="00D91F05">
      <w:pPr>
        <w:pStyle w:val="3"/>
      </w:pPr>
      <w:bookmarkStart w:id="103" w:name="_Toc202773798"/>
      <w:r w:rsidRPr="00F778A5">
        <w:t>В августе 2025 года работающим пенсионерам произведут ежегодный перерасчёт страховой пенсии. Это касается тех, кто в течение 2024 года работал официально и за кого работодатели уплачивали страховые взносы, рассказал в беседе с RT депутат, член комитета Госдумы по малому и среднему предпринимательству Алексей Говырин.</w:t>
      </w:r>
      <w:bookmarkEnd w:id="103"/>
    </w:p>
    <w:p w14:paraId="425C4AE9" w14:textId="77777777" w:rsidR="0088372A" w:rsidRPr="00F778A5" w:rsidRDefault="0088372A" w:rsidP="0088372A">
      <w:r w:rsidRPr="00F778A5">
        <w:t>«Сам перерасчёт происходит автоматически — заявлений подавать не нужно. Размер прибавки напрямую зависит от количества пенсионных баллов, начисленных за предыдущий календарный год. Максимум, на что может рассчитывать работающий пенсионер, — это три индивидуальных пенсионных коэффициента. Даже если по итогам года заработано больше, прибавку начислят только на три балла», — пояснил депутат.</w:t>
      </w:r>
    </w:p>
    <w:p w14:paraId="69B2AE46" w14:textId="77777777" w:rsidR="0088372A" w:rsidRPr="00F778A5" w:rsidRDefault="0088372A" w:rsidP="0088372A">
      <w:r w:rsidRPr="00F778A5">
        <w:t>По словам парламентария, стоимость одного коэффициента при перерасчёте берётся та, которая действовала на момент выхода пенсионера на пенсию.</w:t>
      </w:r>
    </w:p>
    <w:p w14:paraId="06D4A746" w14:textId="77777777" w:rsidR="0088372A" w:rsidRPr="00F778A5" w:rsidRDefault="0088372A" w:rsidP="0088372A">
      <w:r w:rsidRPr="00F778A5">
        <w:t>«Это означает, что если пенсионер оформил выплаты несколько лет назад, то стоимость балла может отличаться от актуальной», — добавил Говырин.</w:t>
      </w:r>
    </w:p>
    <w:p w14:paraId="2721D4DD" w14:textId="77777777" w:rsidR="0088372A" w:rsidRPr="00F778A5" w:rsidRDefault="0088372A" w:rsidP="0088372A">
      <w:r w:rsidRPr="00F778A5">
        <w:t>По его словам, важно, что сам факт официальной занятости и регулярной уплаты страховых взносов работодателем позволяет ежегодно получать такую прибавку.</w:t>
      </w:r>
    </w:p>
    <w:p w14:paraId="57EFF11C" w14:textId="77777777" w:rsidR="0088372A" w:rsidRPr="00F778A5" w:rsidRDefault="0088372A" w:rsidP="0088372A">
      <w:r w:rsidRPr="00F778A5">
        <w:t>«Сведения о стаже и взносах поступают от работодателей напрямую в Социальный фонд, поэтому участие пенсионера в этом процессе не требуется. Перерасчёт производится по данным отчётности за прошлый год — за 2024-й в случае перерасчёта в августе 2025-го», — рассказал депутат.</w:t>
      </w:r>
    </w:p>
    <w:p w14:paraId="2B019C4F" w14:textId="77777777" w:rsidR="0088372A" w:rsidRPr="00F778A5" w:rsidRDefault="0088372A" w:rsidP="0088372A">
      <w:r w:rsidRPr="00F778A5">
        <w:t>Он подчеркнул, что дополнительных заявлений, справок или визитов в ведомства не требуется.</w:t>
      </w:r>
    </w:p>
    <w:p w14:paraId="77D65411" w14:textId="77777777" w:rsidR="0088372A" w:rsidRPr="00F778A5" w:rsidRDefault="0088372A" w:rsidP="0088372A">
      <w:r w:rsidRPr="00F778A5">
        <w:t>«Сумма пересчитанной пенсии начинает поступать с августа, при этом дата фактической выплаты зависит от региона проживания — обычно это происходит в период с 3-го по 25-е число месяца», — заключил собеседник RT.</w:t>
      </w:r>
    </w:p>
    <w:p w14:paraId="74641A6A" w14:textId="77777777" w:rsidR="0088372A" w:rsidRPr="00F778A5" w:rsidRDefault="0088372A" w:rsidP="0088372A">
      <w:r w:rsidRPr="00F778A5">
        <w:t>Ранее член комитета Госдумы по труду, социальной политике и делам ветеранов Светлана Бессараб объяснила в беседе с RT, почему с 2026 года страховые пенсии в России будут индексироваться дважды в год.</w:t>
      </w:r>
    </w:p>
    <w:p w14:paraId="3F5659A8" w14:textId="77777777" w:rsidR="0088372A" w:rsidRPr="00F778A5" w:rsidRDefault="0088372A" w:rsidP="0088372A">
      <w:hyperlink r:id="rId37" w:history="1">
        <w:r w:rsidRPr="00F778A5">
          <w:rPr>
            <w:rStyle w:val="a3"/>
          </w:rPr>
          <w:t>https://russian.rt.com/russia/news/1501788-strahovaya-pensiya-pereraschyot</w:t>
        </w:r>
      </w:hyperlink>
      <w:r w:rsidRPr="00F778A5">
        <w:t xml:space="preserve"> </w:t>
      </w:r>
    </w:p>
    <w:p w14:paraId="6EBA5353" w14:textId="77777777" w:rsidR="00F778A5" w:rsidRPr="00F778A5" w:rsidRDefault="00F778A5" w:rsidP="00F778A5">
      <w:pPr>
        <w:pStyle w:val="2"/>
      </w:pPr>
      <w:bookmarkStart w:id="104" w:name="_Toc202773799"/>
      <w:r w:rsidRPr="00F778A5">
        <w:t>RT, 06.07.2025, Депутат Говырин рассказал о федеральной соцдоплате к пенсии для неработающих</w:t>
      </w:r>
      <w:bookmarkEnd w:id="104"/>
    </w:p>
    <w:p w14:paraId="7D1B9A6C" w14:textId="77777777" w:rsidR="00F778A5" w:rsidRPr="00F778A5" w:rsidRDefault="00F778A5" w:rsidP="00D91F05">
      <w:pPr>
        <w:pStyle w:val="3"/>
      </w:pPr>
      <w:bookmarkStart w:id="105" w:name="_Toc202773800"/>
      <w:r w:rsidRPr="00F778A5">
        <w:t>Пенсия человека, даже того, который нигде не работал, составляет не менее 15 тыс. рублей благодаря федеральной социальной доплате к пенсии в 2025 году, рассказал RT депутат Госдумы, член комитета по малому и среднему предпринимательству Алексей Говырин.</w:t>
      </w:r>
      <w:bookmarkEnd w:id="105"/>
    </w:p>
    <w:p w14:paraId="27002A6E" w14:textId="77777777" w:rsidR="00F778A5" w:rsidRPr="00F778A5" w:rsidRDefault="00F778A5" w:rsidP="00F778A5">
      <w:r w:rsidRPr="00F778A5">
        <w:t xml:space="preserve">"Наше государство поддерживает всех без исключения пожилых граждан страны. Если человек по каким-то причинам не работал, то он получает социальную пенсию в размере 8824 рубля плюс доплату. Доплату ему делают региональную либо федеральную до </w:t>
      </w:r>
      <w:r w:rsidRPr="00F778A5">
        <w:lastRenderedPageBreak/>
        <w:t>прожиточного минимума. Федеральную дают, если региональный прожиточный минимум не достигает федерального, а региональную - если региональный прожиточный минимум выше федерального прожиточного минимума, который на 2025 год для пенсионеров - 15 250 рублей", - объяснил Говырин.</w:t>
      </w:r>
    </w:p>
    <w:p w14:paraId="4C6887EA" w14:textId="77777777" w:rsidR="00F778A5" w:rsidRPr="00F778A5" w:rsidRDefault="00F778A5" w:rsidP="00F778A5">
      <w:r w:rsidRPr="00F778A5">
        <w:t>Если пенсионер неработающий и его пенсия не достигает прожиточного минимума, ему поможет государство с помощью федеральной социальной доплаты, уточнил парламентарий.</w:t>
      </w:r>
    </w:p>
    <w:p w14:paraId="6133008F" w14:textId="77777777" w:rsidR="00F778A5" w:rsidRPr="00F778A5" w:rsidRDefault="00F778A5" w:rsidP="00F778A5">
      <w:r w:rsidRPr="00F778A5">
        <w:t>"Если пенсионер москвич или житель Московской области, нужно будет воспользоваться региональными виртуальными госсервисами или посетить Социальный фонд либо МФЦ "Мои документы". Но жители регионов могут оформить федеральную выплату через сайт "Госуслуги", - добавил он.</w:t>
      </w:r>
    </w:p>
    <w:p w14:paraId="7CA96502" w14:textId="77777777" w:rsidR="00F778A5" w:rsidRPr="00F778A5" w:rsidRDefault="00F778A5" w:rsidP="00F778A5">
      <w:r w:rsidRPr="00F778A5">
        <w:t>Ранее в Соцфонде рассказали о том, что средняя пенсия неработающих пенсионеров в России составила около 24 тыс. рублей в месяц по состоянию на 1 апреля 2025 года.</w:t>
      </w:r>
    </w:p>
    <w:p w14:paraId="0994EF9F" w14:textId="77777777" w:rsidR="00F778A5" w:rsidRPr="00F778A5" w:rsidRDefault="00F778A5" w:rsidP="00F778A5">
      <w:hyperlink r:id="rId38" w:history="1">
        <w:r w:rsidRPr="00F778A5">
          <w:rPr>
            <w:rStyle w:val="a3"/>
          </w:rPr>
          <w:t>https://russian.rt.com/russia/news/1503090-pensiya-doplata-rossiya</w:t>
        </w:r>
      </w:hyperlink>
      <w:r w:rsidRPr="00F778A5">
        <w:t xml:space="preserve"> </w:t>
      </w:r>
    </w:p>
    <w:p w14:paraId="31B95DD6" w14:textId="77777777" w:rsidR="00A92110" w:rsidRPr="00F778A5" w:rsidRDefault="00A92110" w:rsidP="00A92110">
      <w:pPr>
        <w:pStyle w:val="2"/>
      </w:pPr>
      <w:bookmarkStart w:id="106" w:name="_Toc202773801"/>
      <w:r w:rsidRPr="00F778A5">
        <w:t>Лента.ру, 06.07.2025, Россиянам назвали условия наследования пенсионных накоплений</w:t>
      </w:r>
      <w:bookmarkEnd w:id="106"/>
    </w:p>
    <w:p w14:paraId="2F51A1A0" w14:textId="77777777" w:rsidR="00A92110" w:rsidRPr="00F778A5" w:rsidRDefault="00A92110" w:rsidP="00D91F05">
      <w:pPr>
        <w:pStyle w:val="3"/>
      </w:pPr>
      <w:bookmarkStart w:id="107" w:name="_Toc202773802"/>
      <w:r w:rsidRPr="00F778A5">
        <w:t>Пенсионные накопления действительно могут переходить к наследникам, но только при соблюдении определенных условий, рассказал член комитета Госдумы по бюджету и налогам Никита Чаплин. В беседе с «Лентой.ру» он напомнил, что если гражданин не успел обратиться за назначением выплат до своей смерти, его накопления подлежат наследованию в полном объеме.</w:t>
      </w:r>
      <w:bookmarkEnd w:id="107"/>
    </w:p>
    <w:p w14:paraId="69B24A85" w14:textId="77777777" w:rsidR="00A92110" w:rsidRPr="00F778A5" w:rsidRDefault="00A92110" w:rsidP="00A92110">
      <w:r w:rsidRPr="00F778A5">
        <w:t>Депутат напомнил, что каждый гражданин может заранее определить круг лиц, которые получат его пенсионные накопления в случае смерти. Для этого необходимо подать соответствующее заявление в Пенсионный фонд или негосударственный пенсионный фонд, уточнил он.</w:t>
      </w:r>
    </w:p>
    <w:p w14:paraId="77E1B085" w14:textId="77777777" w:rsidR="00A92110" w:rsidRPr="00F778A5" w:rsidRDefault="00A92110" w:rsidP="00A92110">
      <w:r w:rsidRPr="00F778A5">
        <w:t>Парламентарий также подчеркнул важность своевременного оформления заявления о распределении накоплений. Он отметил, что если гражданин уже начал получать срочную пенсионную выплату, невыплаченный остаток подлежит наследованию. Однако при назначении бессрочной, или пожизненной, выплаты остаток средств наследникам не передается, дополнил депутат. Также Чаплин также разъяснил порядок действий для наследников.</w:t>
      </w:r>
    </w:p>
    <w:p w14:paraId="283DE736" w14:textId="77777777" w:rsidR="00A92110" w:rsidRPr="00F778A5" w:rsidRDefault="00A92110" w:rsidP="00A92110">
      <w:r w:rsidRPr="00F778A5">
        <w:t>«Родственники умершего должны обратиться с заявлением в Пенсионный фонд в течение шести месяцев после смерти. При этом потребуется предоставить документы, подтверждающие родство, свидетельство о смерти и СНИЛС умершего. Если пенсионные накопления формировались за счет средств материнского капитала, они могут быть унаследованы только вторым родителем или детьми, в том числе усыновленными», — рассказал собеседник «Ленты.ру».</w:t>
      </w:r>
    </w:p>
    <w:p w14:paraId="69DBD70F" w14:textId="77777777" w:rsidR="00A92110" w:rsidRPr="00F778A5" w:rsidRDefault="00A92110" w:rsidP="00A92110">
      <w:r w:rsidRPr="00F778A5">
        <w:t>Ранее депутат Чаплин напомнил, что во многих российских регионах в 2025 году появилась новая мера поддержки семей с детьми, позволяющая компенсировать затраты на аренду жилья. Размер компенсации варьируется от 50 до 75 процентов от стоимости проживания.</w:t>
      </w:r>
    </w:p>
    <w:p w14:paraId="31D64F7D" w14:textId="77777777" w:rsidR="00A92110" w:rsidRPr="00F778A5" w:rsidRDefault="00A92110" w:rsidP="00A92110">
      <w:hyperlink r:id="rId39" w:history="1">
        <w:r w:rsidRPr="00F778A5">
          <w:rPr>
            <w:rStyle w:val="a3"/>
          </w:rPr>
          <w:t>https://lenta.ru/news/2025/07/06/rossiyanam-nazvali-usloviya-nasledovaniya-pensionnyh-nakopleniy/</w:t>
        </w:r>
      </w:hyperlink>
      <w:r w:rsidRPr="00F778A5">
        <w:t xml:space="preserve"> </w:t>
      </w:r>
    </w:p>
    <w:p w14:paraId="05B43D9D" w14:textId="77777777" w:rsidR="0041218B" w:rsidRPr="00F778A5" w:rsidRDefault="0041218B" w:rsidP="0041218B">
      <w:pPr>
        <w:pStyle w:val="2"/>
      </w:pPr>
      <w:bookmarkStart w:id="108" w:name="_Toc202773803"/>
      <w:r w:rsidRPr="00F778A5">
        <w:t>АиФ, 05.07.2025, Балынин: предпенсионеры могут получать пособие по безработице дольше других</w:t>
      </w:r>
      <w:bookmarkEnd w:id="108"/>
    </w:p>
    <w:p w14:paraId="6EAC6349" w14:textId="77777777" w:rsidR="0041218B" w:rsidRPr="00F778A5" w:rsidRDefault="0041218B" w:rsidP="00D91F05">
      <w:pPr>
        <w:pStyle w:val="3"/>
      </w:pPr>
      <w:bookmarkStart w:id="109" w:name="_Toc202773804"/>
      <w:r w:rsidRPr="00F778A5">
        <w:t>Россияне предпенсионного возраста, оставшиеся без работы, могут получать пособие по безработице дольше, чем другие категории граждан. Подробнее об этом aif.ru рассказал доцент Финансового университета при Правительстве РФ Игорь Балынин.</w:t>
      </w:r>
      <w:bookmarkEnd w:id="109"/>
    </w:p>
    <w:p w14:paraId="6669CAA6" w14:textId="77777777" w:rsidR="0041218B" w:rsidRPr="00F778A5" w:rsidRDefault="0041218B" w:rsidP="0041218B">
      <w:r w:rsidRPr="00F778A5">
        <w:t>Экономист отметил, что для россиян предпенсионного возраста предусмотрены особые условия обеспечения по безработице. Для получения пособия по безработице перед увольнением нужно отработать не менее 26 недель, в таком случае его размер в первые три месяца составит 75% среднего заработка, в следующие четыре месяца - 60% среднего заработка, в дальнейшем - 45%.</w:t>
      </w:r>
    </w:p>
    <w:p w14:paraId="03902823" w14:textId="77777777" w:rsidR="0041218B" w:rsidRPr="00F778A5" w:rsidRDefault="0041218B" w:rsidP="0041218B">
      <w:r w:rsidRPr="00F778A5">
        <w:t>«Период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не может превышать 12 месяцев в суммарном исчислении в течение 18 месяцев», - добавил Балынин.</w:t>
      </w:r>
    </w:p>
    <w:p w14:paraId="4C60746C" w14:textId="77777777" w:rsidR="0041218B" w:rsidRPr="00F778A5" w:rsidRDefault="0041218B" w:rsidP="0041218B">
      <w:r w:rsidRPr="00F778A5">
        <w:t>Также экономист обратил внимание на факт, что период выплаты увеличивается сверх установленных 12 месяцев на две недели за каждый год страхового стажа, превышающего страховой стаж в 25 лет для мужчин и в 20 лет для женщин.</w:t>
      </w:r>
    </w:p>
    <w:p w14:paraId="2B5F256F" w14:textId="77777777" w:rsidR="0041218B" w:rsidRPr="00F778A5" w:rsidRDefault="0041218B" w:rsidP="0041218B">
      <w:r w:rsidRPr="00F778A5">
        <w:t>«Например, если женщина предпенсионного возраста имеет 30 лет страхового стажа, то период получения пособия по безработице может быть увеличен ей на 20 недель, т.е. практически на 5 месяцев (дополнительно сверх одного года). При этом в случае реализации данного права максимальный период выплаты пособия по безработице предпенсионеру не может превышать 24 месяца в суммарном исчислении в течение 36 месяцев», - пояснил Балынин.</w:t>
      </w:r>
    </w:p>
    <w:p w14:paraId="7C2BD0C3" w14:textId="77777777" w:rsidR="0041218B" w:rsidRPr="00F778A5" w:rsidRDefault="0041218B" w:rsidP="0041218B">
      <w:r w:rsidRPr="00F778A5">
        <w:t>Максимальный размер пособия по безработице для предпенсионера составляет 15 044 рубля на протяжении всего периода нахождения в статуса безработного. С 4 месяца размер этой выплаты снижается до 5 880 рублей.</w:t>
      </w:r>
    </w:p>
    <w:p w14:paraId="37F4C6F2" w14:textId="77777777" w:rsidR="0041218B" w:rsidRPr="00F778A5" w:rsidRDefault="0041218B" w:rsidP="0041218B">
      <w:r w:rsidRPr="00F778A5">
        <w:t>Ранее доцент Балынин раскрыл, кому повысят пенсии с 1 июля.</w:t>
      </w:r>
    </w:p>
    <w:p w14:paraId="4481005D" w14:textId="77777777" w:rsidR="0041218B" w:rsidRPr="00F778A5" w:rsidRDefault="0041218B" w:rsidP="0041218B">
      <w:hyperlink r:id="rId40" w:history="1">
        <w:r w:rsidRPr="00F778A5">
          <w:rPr>
            <w:rStyle w:val="a3"/>
          </w:rPr>
          <w:t>https://aif.ru/money/balynin-predpensionery-mogut-poluchat-posobie-po-bezrabotice-dolshe-drugih</w:t>
        </w:r>
      </w:hyperlink>
      <w:r w:rsidRPr="00F778A5">
        <w:t xml:space="preserve"> </w:t>
      </w:r>
    </w:p>
    <w:p w14:paraId="23F7D072" w14:textId="77777777" w:rsidR="00434769" w:rsidRPr="00F778A5" w:rsidRDefault="00434769" w:rsidP="00434769">
      <w:pPr>
        <w:pStyle w:val="2"/>
      </w:pPr>
      <w:bookmarkStart w:id="110" w:name="_Toc202773805"/>
      <w:r w:rsidRPr="00F778A5">
        <w:t>Life, 04.07.2025, Какие пенсионные выплаты можно получить летом 2025 года и что для этого понадобится</w:t>
      </w:r>
      <w:bookmarkEnd w:id="110"/>
    </w:p>
    <w:p w14:paraId="75046506" w14:textId="77777777" w:rsidR="00434769" w:rsidRPr="00F778A5" w:rsidRDefault="00434769" w:rsidP="00D91F05">
      <w:pPr>
        <w:pStyle w:val="3"/>
      </w:pPr>
      <w:bookmarkStart w:id="111" w:name="_Toc202773806"/>
      <w:r w:rsidRPr="00F778A5">
        <w:t>Пенсионные выплаты 2025 года волнуют около 41 миллиона жителей России. Как получить повышенную пенсию, кого ждут надбавки, какие льготы можно оформить? Когда индексация? Неужели уже сейчас? Life.ru отвечает на эти и другие вопросы.</w:t>
      </w:r>
      <w:bookmarkEnd w:id="111"/>
    </w:p>
    <w:p w14:paraId="44A49F8D" w14:textId="77777777" w:rsidR="00434769" w:rsidRPr="00F778A5" w:rsidRDefault="00434769" w:rsidP="00434769">
      <w:r w:rsidRPr="00F778A5">
        <w:t xml:space="preserve">В 2025 году пенсии вырастут. В рамках индексации - у всех, но некоторые счастливчики получат чуть больше денег, чем все остальные. Надбавки предусмотрены как </w:t>
      </w:r>
      <w:r w:rsidRPr="00F778A5">
        <w:lastRenderedPageBreak/>
        <w:t>федеральные, так и региональные. С 1 июля 2025 года увеличатся пенсии для некоторых категорий граждан в рамках социальной доплаты. А в 2026-м пройдут целых две индексации. Они нужны для того, чтобы уровень пенсионных выплат соответствовал инфляции. Так называют процесс, когда в стране печатают слишком много бумажных денег, в итоге их ценность уменьшается. Как результат - сильно растут цены. Наглядный пример: продуктовая корзина на тысячу рублей в 2005-м и 2025-м годах. В материале рассказываем, какие ключевые пенсионные доплаты ждут 41 миллион россиян в этом году.</w:t>
      </w:r>
    </w:p>
    <w:p w14:paraId="7A89AE2C" w14:textId="77777777" w:rsidR="00434769" w:rsidRPr="00F778A5" w:rsidRDefault="00434769" w:rsidP="00434769">
      <w:r w:rsidRPr="00F778A5">
        <w:t>Индексация для неработающих пенсионеров</w:t>
      </w:r>
    </w:p>
    <w:p w14:paraId="0EEBD8E8" w14:textId="77777777" w:rsidR="00434769" w:rsidRPr="00F778A5" w:rsidRDefault="00434769" w:rsidP="00434769">
      <w:r w:rsidRPr="00F778A5">
        <w:t>В январе 2025 года пенсия традиционно увеличилась у неработающих пенсионеров именно в рамках индексации. В 2025 году выплата стала больше на 9,5%. А социальные пенсии для нетрудоспособных, потерявших кормильца и не имеющих достаточно трудового стажа, были проиндексированы на 14,75% в апреле 2025 года. Пенсии для неработающих проходят индексацию каждый год. Обычно это такой «подарок на Новый год», ведь выплаты увеличиваются с 1 января.</w:t>
      </w:r>
    </w:p>
    <w:p w14:paraId="08ECE6C5" w14:textId="77777777" w:rsidR="00434769" w:rsidRPr="00F778A5" w:rsidRDefault="00434769" w:rsidP="00434769">
      <w:r w:rsidRPr="00F778A5">
        <w:t>Рассмотрим на примере. Допустим, средняя страховая пенсия составляет 23 400 рублей. Если высчитываем из этой суммы 9,5%, получается прибавка - 2223 рубля. Прибавляем 2223 к 23 400 - получается размер средней страховой пенсии после индексации. Это будет 25 623 рубля.</w:t>
      </w:r>
    </w:p>
    <w:p w14:paraId="035DC6AC" w14:textId="77777777" w:rsidR="00434769" w:rsidRPr="00F778A5" w:rsidRDefault="00434769" w:rsidP="00434769">
      <w:r w:rsidRPr="00F778A5">
        <w:t>Индексация для работающих пенсионеров</w:t>
      </w:r>
    </w:p>
    <w:p w14:paraId="3F9B6351" w14:textId="77777777" w:rsidR="00434769" w:rsidRPr="00F778A5" w:rsidRDefault="00434769" w:rsidP="00434769">
      <w:r w:rsidRPr="00F778A5">
        <w:t>Для работающих пенсионеров предусмотрена индексация в размере 7,3%. Если вы сами принадлежите к этой категории населения, то знаете, что в 2016 году индексацию вашей пенсии в силу экономических причин заморозили. Мораторий продержался где-то 9 лет. С 2025 года работающим пенсионерам тоже будут индексировать пенсии! Но тут есть несколько нюансов.</w:t>
      </w:r>
    </w:p>
    <w:p w14:paraId="473DE20F" w14:textId="77777777" w:rsidR="00434769" w:rsidRPr="00F778A5" w:rsidRDefault="00434769" w:rsidP="00434769">
      <w:r w:rsidRPr="00F778A5">
        <w:t>Индекс в размере 7,3% применяется к полной пенсионной выплате с учётом всех пропущенных с 2016 года индексаций. Допустим, полный размер пенсии «без заморозки» составляет 30 000 рублей. В этом случае 7,3% рассчитают от полного размера, получится 2190 рублей. Если пенсионер номинально должен получать без заморозки 30 тысяч, а на самом деле получает 23 400, то те самые 2190 рублей добавляем к фактической сумме. Получится 25 590 рублей, из которых на карту придёт около 25100, пока пенсионер работает.</w:t>
      </w:r>
    </w:p>
    <w:p w14:paraId="2C1625CD" w14:textId="77777777" w:rsidR="00434769" w:rsidRPr="00F778A5" w:rsidRDefault="00434769" w:rsidP="00434769">
      <w:r w:rsidRPr="00F778A5">
        <w:t>Доплаты к пенсиям с 1 июля 2025 года</w:t>
      </w:r>
    </w:p>
    <w:p w14:paraId="68B506D5" w14:textId="77777777" w:rsidR="00434769" w:rsidRPr="00F778A5" w:rsidRDefault="00434769" w:rsidP="00434769">
      <w:r w:rsidRPr="00F778A5">
        <w:t xml:space="preserve">Эти доплаты к пенсиям - совсем свежие, их начисляют у нас на глазах с 1 июля 2025 года. Но коснутся они не всех. Лишь несколько категорий граждан могут рассчитывать на летнее повышение пенсии. Вот они: </w:t>
      </w:r>
    </w:p>
    <w:p w14:paraId="03D3FFA9" w14:textId="77777777" w:rsidR="00434769" w:rsidRPr="00F778A5" w:rsidRDefault="00434769" w:rsidP="00434769">
      <w:r w:rsidRPr="00F778A5">
        <w:t>•</w:t>
      </w:r>
      <w:r w:rsidRPr="00F778A5">
        <w:tab/>
        <w:t>Достигшие 80 лет.</w:t>
      </w:r>
    </w:p>
    <w:p w14:paraId="7703A78B" w14:textId="77777777" w:rsidR="00434769" w:rsidRPr="00F778A5" w:rsidRDefault="00434769" w:rsidP="00434769">
      <w:r w:rsidRPr="00F778A5">
        <w:t>•</w:t>
      </w:r>
      <w:r w:rsidRPr="00F778A5">
        <w:tab/>
        <w:t xml:space="preserve">Люди с первой группой инвалидности. </w:t>
      </w:r>
    </w:p>
    <w:p w14:paraId="623F85B1" w14:textId="77777777" w:rsidR="00434769" w:rsidRPr="00F778A5" w:rsidRDefault="00434769" w:rsidP="00434769">
      <w:r w:rsidRPr="00F778A5">
        <w:t>•</w:t>
      </w:r>
      <w:r w:rsidRPr="00F778A5">
        <w:tab/>
        <w:t>Пенсионеры, которые ухаживают за иждивенцами.</w:t>
      </w:r>
    </w:p>
    <w:p w14:paraId="39F8BD6E" w14:textId="77777777" w:rsidR="00434769" w:rsidRPr="00F778A5" w:rsidRDefault="00434769" w:rsidP="00434769">
      <w:r w:rsidRPr="00F778A5">
        <w:t xml:space="preserve">Для тех, кому исполнилось 80 лет, и для людей с первой группой инвалидности добавка к страховой пенсии составит 17 815 рублей 40 копеек. Она теперь почти в два раза больше, чем раньше: до 1 июля выдавали всего 8907 рублей 70 копеек. А если пенсионер </w:t>
      </w:r>
      <w:r w:rsidRPr="00F778A5">
        <w:lastRenderedPageBreak/>
        <w:t>несёт на своих плечах тяжёлый груз содержания иждивенцев, денег от государства он (или она) получит ещё больше. На каждого из них положено 2969 рублей 23 копейки. Максимальная доплата - за троих «нахлебников». Это нетрудоспособные родственники: дети до 18 лет, студенты «дневного» до 23 лет и люди с инвалидностью любой группы. При этом для первой группы есть дополнительная выплата - 1314 рублей. Деньги будут начисляться, скорее всего, автоматически.</w:t>
      </w:r>
    </w:p>
    <w:p w14:paraId="1687EE8B" w14:textId="77777777" w:rsidR="00434769" w:rsidRPr="00F778A5" w:rsidRDefault="00434769" w:rsidP="00434769">
      <w:r w:rsidRPr="00F778A5">
        <w:t>Накопительная пенсия 2025</w:t>
      </w:r>
    </w:p>
    <w:p w14:paraId="77D70C35" w14:textId="77777777" w:rsidR="00434769" w:rsidRPr="00F778A5" w:rsidRDefault="00434769" w:rsidP="00434769">
      <w:r w:rsidRPr="00F778A5">
        <w:t>Накопительная пенсия с нами с 2002 года. Если бы она была человеком, сейчас ей исполнилось бы 23 года, и она больше не считалась бы иждивенцем. Страховая пенсия, кстати, является её ровесницей. Как раз в 2002 году ввели современную систему пенсионных начислений: 22% от заработной платы по желанию делились на две части. Большая часть, 16%, идёт на страховую пенсию. А 6% можно отчислять в НПФ, негосударственный пенсионный фонд. Такой есть почти у каждого крупного банка. Накопительная пенсия - это инвестиция, она даёт вам доход, пока вы её копите. Но в 2014 году на накопительную пенсию ввели мораторий. Он должен был действовать 9 лет, до 2023-го. Обстоятельства сложились так, что запрет продлился ещё на два года. Но в 2025-м у нашей пенсии наконец появилась накопительная часть.</w:t>
      </w:r>
    </w:p>
    <w:p w14:paraId="0FFC328F" w14:textId="77777777" w:rsidR="00434769" w:rsidRPr="00F778A5" w:rsidRDefault="00434769" w:rsidP="00434769">
      <w:r w:rsidRPr="00F778A5">
        <w:t>Федеральная социальная доплата к пенсии 2025</w:t>
      </w:r>
    </w:p>
    <w:p w14:paraId="592C619A" w14:textId="77777777" w:rsidR="00434769" w:rsidRPr="00F778A5" w:rsidRDefault="00434769" w:rsidP="00434769">
      <w:r w:rsidRPr="00F778A5">
        <w:t>Если вы неработающий пенсионер и ваша пенсия не достигает прожиточного минимума, вам поможет федеральная социальная доплата. Если вы москвич или житель Московской области, нужно будет воспользоваться региональными виртуальными госсервисами или посетить Социальный фонд либо МФЦ «Мои документы». Но жители регионов могут оформить федеральную выплату через сайт «Госуслуги». Из госбюджета вам будет приходить сумма, которая дополнит размер вашей пенсии до прожиточного минимума. Федеральный прожиточный минимум на 2025 год - 15 250 рублей.</w:t>
      </w:r>
    </w:p>
    <w:p w14:paraId="16A93FFE" w14:textId="77777777" w:rsidR="00434769" w:rsidRPr="00F778A5" w:rsidRDefault="00434769" w:rsidP="00434769">
      <w:r w:rsidRPr="00F778A5">
        <w:t>Региональная социальная выплата к пенсии 2025</w:t>
      </w:r>
    </w:p>
    <w:p w14:paraId="7608AE17" w14:textId="77777777" w:rsidR="00434769" w:rsidRPr="00F778A5" w:rsidRDefault="00434769" w:rsidP="00434769">
      <w:r w:rsidRPr="00F778A5">
        <w:t>Региональная социальная выплата назначается пенсионерам в тех регионах, где прожиточный минимум выше, чем на общем уровне. Например, на Камчатке прожиточный минимум - 26 841 рубль. В Чукотском автономном округе - 39 803 рубля. В Москве - 17 897, а в Московской области - 16 600 рублей. Если ваша пенсия не соответствует прожиточному минимуму региона проживания, вы можете оформить эту выплату. Москвичи оформляют через mos.ru, жители области - через mosreg.ru. В других регионах вам помогут местные МФЦ.</w:t>
      </w:r>
    </w:p>
    <w:p w14:paraId="460B98BF" w14:textId="77777777" w:rsidR="00434769" w:rsidRPr="00F778A5" w:rsidRDefault="00434769" w:rsidP="00434769">
      <w:r w:rsidRPr="00F778A5">
        <w:t>Как подать заявление на пенсионную выплату</w:t>
      </w:r>
    </w:p>
    <w:p w14:paraId="45EFC2E9" w14:textId="77777777" w:rsidR="00434769" w:rsidRPr="00F778A5" w:rsidRDefault="00434769" w:rsidP="00434769">
      <w:r w:rsidRPr="00F778A5">
        <w:t>Чтобы получить федеральную или региональную выплату, нужно будет подать заявление. Некоторые из них подаются на «Госуслугах» или региональных государственных веб-сервисах, например, mosreg.ru для Московской области. В любом случае вам потребуются:</w:t>
      </w:r>
    </w:p>
    <w:p w14:paraId="1A153139" w14:textId="77777777" w:rsidR="00434769" w:rsidRPr="00F778A5" w:rsidRDefault="00434769" w:rsidP="00434769">
      <w:r w:rsidRPr="00F778A5">
        <w:t>•</w:t>
      </w:r>
      <w:r w:rsidRPr="00F778A5">
        <w:tab/>
        <w:t xml:space="preserve">паспорт; </w:t>
      </w:r>
    </w:p>
    <w:p w14:paraId="3A0E239C" w14:textId="77777777" w:rsidR="00434769" w:rsidRPr="00F778A5" w:rsidRDefault="00434769" w:rsidP="00434769">
      <w:r w:rsidRPr="00F778A5">
        <w:t>•</w:t>
      </w:r>
      <w:r w:rsidRPr="00F778A5">
        <w:tab/>
        <w:t>заявление, которое заполняется лично в Социальном фонде или МФЦ;</w:t>
      </w:r>
    </w:p>
    <w:p w14:paraId="4B78F196" w14:textId="77777777" w:rsidR="00434769" w:rsidRPr="00F778A5" w:rsidRDefault="00434769" w:rsidP="00434769">
      <w:r w:rsidRPr="00F778A5">
        <w:t>•</w:t>
      </w:r>
      <w:r w:rsidRPr="00F778A5">
        <w:tab/>
        <w:t xml:space="preserve">обязательство мигом сообщать в Социальный фонд об изменении обстоятельств. Надо будет доложить, если вы устроились на работу или ваш иждивенец на очной форме обучения отпраздновал 23-й день рождения. </w:t>
      </w:r>
    </w:p>
    <w:p w14:paraId="79D8E021" w14:textId="77777777" w:rsidR="00434769" w:rsidRPr="00F778A5" w:rsidRDefault="00434769" w:rsidP="00434769">
      <w:r w:rsidRPr="00F778A5">
        <w:lastRenderedPageBreak/>
        <w:t>Что ещё нужно знать о пенсиях в 2025 году</w:t>
      </w:r>
    </w:p>
    <w:p w14:paraId="101B4DA0" w14:textId="77777777" w:rsidR="00434769" w:rsidRPr="00F778A5" w:rsidRDefault="00434769" w:rsidP="00434769">
      <w:r w:rsidRPr="00F778A5">
        <w:t>Это невероятно важно, и это надо знать. У многих мог возникнуть вопрос: а что будет, если просто не сообщать в Социальный фонд об устройстве на работу? Или, например, получать пенсию неработающего, а работать неофициально? Так делать нельзя! В случае, если Социальный фонд узнает, что вы получали не только «нерабочую» пенсию, но и зарплату, вам придётся вернуть государству пенсионные выплаты.</w:t>
      </w:r>
    </w:p>
    <w:p w14:paraId="027D9B84" w14:textId="77777777" w:rsidR="00434769" w:rsidRPr="00F778A5" w:rsidRDefault="00434769" w:rsidP="00434769">
      <w:r w:rsidRPr="00F778A5">
        <w:t>Надеемся, вам поможет наш гайд по пенсиям в 2025 году. Напоминаем, что в рамках переходного периода пенсионной реформы на пенсию в этом году выходят мужчины 1960 года рождения и женщины, родившиеся в 1965-м. А для мужчин, что родились в 1961-1965 годах, наступает предпенсионный возраст, как и для женщин 1966-1970 годов рождения, переходный период продлится до 2028 года. А если вы предпочитаете проводить пенсию на даче, то Life.ru собрал все случаи, когда в 2025 году вас могут засудить соседи.</w:t>
      </w:r>
    </w:p>
    <w:p w14:paraId="27C3C6C2" w14:textId="77777777" w:rsidR="00434769" w:rsidRDefault="00434769" w:rsidP="00434769">
      <w:hyperlink r:id="rId41" w:history="1">
        <w:r w:rsidRPr="00F778A5">
          <w:rPr>
            <w:rStyle w:val="a3"/>
          </w:rPr>
          <w:t>https://life.ru/p/1767009</w:t>
        </w:r>
      </w:hyperlink>
      <w:r w:rsidRPr="00F778A5">
        <w:t xml:space="preserve"> </w:t>
      </w:r>
    </w:p>
    <w:p w14:paraId="1CACD5F9" w14:textId="77777777" w:rsidR="00421347" w:rsidRDefault="00421347" w:rsidP="00421347">
      <w:pPr>
        <w:pStyle w:val="2"/>
      </w:pPr>
      <w:bookmarkStart w:id="112" w:name="_Toc202773807"/>
      <w:r>
        <w:t>Life.Ru, 07.07.2025</w:t>
      </w:r>
      <w:r w:rsidRPr="00421347">
        <w:t xml:space="preserve">, </w:t>
      </w:r>
      <w:r>
        <w:t>С 1 августа будет прибавка к пенсии. Кому повысят выплаты и на сколько</w:t>
      </w:r>
      <w:bookmarkEnd w:id="112"/>
    </w:p>
    <w:p w14:paraId="2D99859A" w14:textId="77777777" w:rsidR="00421347" w:rsidRDefault="00421347" w:rsidP="00D91F05">
      <w:pPr>
        <w:pStyle w:val="3"/>
      </w:pPr>
      <w:bookmarkStart w:id="113" w:name="_Toc202773808"/>
      <w:r>
        <w:t xml:space="preserve">С 1 августа сделают </w:t>
      </w:r>
      <w:r w:rsidRPr="00D91F05">
        <w:t>перерасчёт</w:t>
      </w:r>
      <w:r>
        <w:t xml:space="preserve"> пенсии работающим пенсионерам. Об этом рассказала ведущий юрист Европейской юридической службы Оксана Красовская.</w:t>
      </w:r>
      <w:bookmarkEnd w:id="113"/>
    </w:p>
    <w:p w14:paraId="75A73E1B" w14:textId="77777777" w:rsidR="00421347" w:rsidRDefault="00421347" w:rsidP="00421347">
      <w:r>
        <w:t>Изменение размера выплат у работающего пенсионера происходит за счёт того, что он получает зарплату или иные доходы, с которых уплачены страховые взносы. Соответственно, увеличивается и пенсия. Размер прибавки зависит от заработной платы пенсионера. Чем больше доход, тем больше будет прибавка. Перерасчёт происходит автоматически. Никаких заявлений не надо подавать, СФР всё делает самостоятельно.</w:t>
      </w:r>
    </w:p>
    <w:p w14:paraId="2C0697DB" w14:textId="77777777" w:rsidR="00421347" w:rsidRDefault="00421347" w:rsidP="00421347">
      <w:r>
        <w:t>- Законодательством установлены максимальные значения индивидуального пенсионного коэффициента, которые учитываются СФР при беззаявительном перерасчёте страховой пенсии. Так, применяется максимальное значение ИПК (так называемых баллов), равное 3,0. Стоимость одного балла с 1 января 2025 года составляет 145,69 рубля, то есть максимальная прибавка к пенсии у работающего пенсионера составит 437,07 рубля, - рассказала Оксана Красовская.</w:t>
      </w:r>
    </w:p>
    <w:p w14:paraId="13FC84C1" w14:textId="77777777" w:rsidR="00421347" w:rsidRDefault="00421347" w:rsidP="00421347">
      <w:r>
        <w:t>Стоит учесть, что если пенсионер трудоустроен неофициально, то никакого увеличения пенсии у него не будет. Неработающим пенсионерам перерасчёта пенсии с 1 августа 2025 года тоже не будет. Индексацию пенсии неработающие пенсионеры получили в январе 2025 года. Это коснулось тех, кто получает страховые пенсии. Тем, кому назначена социальная пенсия, провели индексацию с 1 апреля 2025 года.</w:t>
      </w:r>
    </w:p>
    <w:p w14:paraId="597D8B92" w14:textId="77777777" w:rsidR="00421347" w:rsidRDefault="00421347" w:rsidP="00421347">
      <w:r>
        <w:t>- Если пенсионеру положена прибавка, но она не пришла в положенное время, то за уточнением информации ему необходимо обратиться в Социальный фонд России. Можно сразу письменное заявление, чтобы СФР дал письменный ответ, - рассказала юрист Елена Кузнецова.</w:t>
      </w:r>
    </w:p>
    <w:p w14:paraId="4060475E" w14:textId="77777777" w:rsidR="00421347" w:rsidRDefault="00421347" w:rsidP="00421347">
      <w:r>
        <w:t>С 1 августа каждый год производится в беззаявительном порядке корректировка накопительной пенсии или срочной пенсионной выплаты.</w:t>
      </w:r>
    </w:p>
    <w:p w14:paraId="489EA722" w14:textId="77777777" w:rsidR="00421347" w:rsidRDefault="00421347" w:rsidP="00421347">
      <w:r>
        <w:lastRenderedPageBreak/>
        <w:t>- Перерасчёт делают на основании результатов инвестирования средств пенсионных накоплений гражданина, а также суммы поступлений, которые не были учтены при назначении срочной пенсионной выплаты или накопительной пенсии или при предыдущей корректировке, - пояснила Оксана Красовская.</w:t>
      </w:r>
    </w:p>
    <w:p w14:paraId="097E8FDB" w14:textId="77777777" w:rsidR="00421347" w:rsidRDefault="00421347" w:rsidP="00421347">
      <w:r>
        <w:t>С 1 августа сделают перерасчёт размеров доплат к пенсиям членам лётных экипажей воздушных судов гражданской авиации, а также отдельных категорий работников организаций угольной промышленности. Эти доплаты устанавливаются при наличии требуемого специального стажа. Величина их индивидуальна и определяется расчётом по специальной формуле.</w:t>
      </w:r>
    </w:p>
    <w:p w14:paraId="5761897E" w14:textId="77777777" w:rsidR="00421347" w:rsidRDefault="00421347" w:rsidP="00421347">
      <w:r>
        <w:t>Право на доплату имеют пенсионеры в соответствии с Законом № 155- ФЗ. Делают её при наличии выслуги в должности члена лётного экипажа не менее 25 лет у мужчин и не менее 20 лет у женщин, а при оставлении по состоянию здоровья лётной работы в должности, дающей право на назначение доплаты к пенсии, - не менее 20 лет у мужчин и не менее 15 лет у женщин.</w:t>
      </w:r>
    </w:p>
    <w:p w14:paraId="53E484CF" w14:textId="77777777" w:rsidR="00421347" w:rsidRDefault="00421347" w:rsidP="00421347">
      <w:r>
        <w:t>Также право на доплату к пенсии имеют люди, которые работали в организациях угольной промышленности полный рабочий день - на подземных и открытых горных работах по добыче угля и сланца и на строительстве шахт. Необходимый стаж - не менее 25 лет либо не менее 20 лет в качестве работников ведущих профессий: горнорабочих очистного забоя, проходчиков, забойщиков на отбойных молотках, машинистов горных выемочных машин. В стаж работы, дающей право на доплату к пенсии, включаются периоды работы, засчитываемые в стаж на соответствующих видах работ, которые дают право на досрочное назначение страховой пенсии по старости.</w:t>
      </w:r>
    </w:p>
    <w:p w14:paraId="00C7D178" w14:textId="77777777" w:rsidR="00421347" w:rsidRDefault="00421347" w:rsidP="00421347">
      <w:r>
        <w:t>- Перерасчёт доплат к пенсии проводится ежегодно каждые три месяца (с 1 февраля, с 1 мая, с 1 августа и с 1 ноября). Размер доплат зависит от суммы взносов, пеней и штрафов в СФР, поступивших в предыдущем квартале от организаций, которые используют труд данных категорий лиц, к сумме средств, необходимых для финансирования указанных доплат, - пояснила Оксана Красовская.</w:t>
      </w:r>
    </w:p>
    <w:p w14:paraId="0CBB9B06" w14:textId="77777777" w:rsidR="00421347" w:rsidRDefault="00421347" w:rsidP="00421347">
      <w:r>
        <w:t>Елена Кузнецова обратила внимание, что также в августе получат повышенную пенсию пенсионеры, которые уволились с работы в июле 2025 года. Им проведут индексацию за те годы, когда её работающим пенсионерам не делали.</w:t>
      </w:r>
    </w:p>
    <w:p w14:paraId="1436F207" w14:textId="77777777" w:rsidR="00421347" w:rsidRPr="00421347" w:rsidRDefault="00421347" w:rsidP="00421347">
      <w:pPr>
        <w:rPr>
          <w:lang w:val="en-US"/>
        </w:rPr>
      </w:pPr>
      <w:hyperlink r:id="rId42" w:history="1">
        <w:r w:rsidRPr="00983ECC">
          <w:rPr>
            <w:rStyle w:val="a3"/>
          </w:rPr>
          <w:t>https://life.ru/p/1767462</w:t>
        </w:r>
      </w:hyperlink>
      <w:r>
        <w:rPr>
          <w:lang w:val="en-US"/>
        </w:rPr>
        <w:t xml:space="preserve"> </w:t>
      </w:r>
    </w:p>
    <w:p w14:paraId="1AEFA20B" w14:textId="77777777" w:rsidR="0034535A" w:rsidRPr="00F778A5" w:rsidRDefault="0034535A" w:rsidP="0034535A">
      <w:pPr>
        <w:pStyle w:val="2"/>
      </w:pPr>
      <w:bookmarkStart w:id="114" w:name="_Toc202773809"/>
      <w:r w:rsidRPr="00F778A5">
        <w:t>PRIMPRESS, 04.07.2025, Пенсионеров, у которых пенсия ниже 20 927 рублей, призвали оформить новую льготу</w:t>
      </w:r>
      <w:bookmarkEnd w:id="114"/>
    </w:p>
    <w:p w14:paraId="76283142" w14:textId="77777777" w:rsidR="0034535A" w:rsidRPr="00F778A5" w:rsidRDefault="0034535A" w:rsidP="00D91F05">
      <w:pPr>
        <w:pStyle w:val="3"/>
      </w:pPr>
      <w:bookmarkStart w:id="115" w:name="_Toc202773810"/>
      <w:r w:rsidRPr="00F778A5">
        <w:t>Российским пенсионерам сообщили о новой льготе, оформление которой станет доступным уже в ближайшее время. Эта возможность будет предоставлена пожилым гражданам с определенным уровнем доходов или тем, кто ранее получал государственную помощь через другие каналы. Об этом рассказала пенсионный специалист Анастасия Киреева, сообщает PRIMPRESS.</w:t>
      </w:r>
      <w:bookmarkEnd w:id="115"/>
    </w:p>
    <w:p w14:paraId="7EF6AE71" w14:textId="77777777" w:rsidR="0034535A" w:rsidRPr="00F778A5" w:rsidRDefault="0034535A" w:rsidP="0034535A">
      <w:r w:rsidRPr="00F778A5">
        <w:t>По ее словам, право на получение этой льготы имеют пенсионеры, у которых с их счетов были списаны деньги в счет погашения долгов. Бывали случаи, когда у пожилых граждан с банковских карт списывались крупные суммы без предварительного уведомления.</w:t>
      </w:r>
    </w:p>
    <w:p w14:paraId="588F1837" w14:textId="77777777" w:rsidR="0034535A" w:rsidRPr="00F778A5" w:rsidRDefault="0034535A" w:rsidP="0034535A">
      <w:r w:rsidRPr="00F778A5">
        <w:lastRenderedPageBreak/>
        <w:t>При этом не все пенсионеры знают, что в некоторых ситуациях списанные средства можно вернуть. Например, если речь идет о социальных выплатах, которые пенсионер получал от государства.</w:t>
      </w:r>
    </w:p>
    <w:p w14:paraId="04A0D6DE" w14:textId="77777777" w:rsidR="0034535A" w:rsidRPr="00F778A5" w:rsidRDefault="0034535A" w:rsidP="0034535A">
      <w:r w:rsidRPr="00F778A5">
        <w:t>«Защита от взысканий сейчас распространяется на социальные выплаты, осуществляемые по президентским или правительственным указам. Также вернуть можно сумму, которая была переведена пенсионеру в рамках государственной социальной помощи», – пояснила Киреева.</w:t>
      </w:r>
    </w:p>
    <w:p w14:paraId="295FB0CE" w14:textId="77777777" w:rsidR="0034535A" w:rsidRPr="00F778A5" w:rsidRDefault="0034535A" w:rsidP="0034535A">
      <w:r w:rsidRPr="00F778A5">
        <w:t>В частности, речь идет о пособиях, выдаваемых пожилым гражданам на региональном уровне, и только тем, кто нуждается в государственной поддержке. Например, в Подмосковье социальную помощь получают пенсионеры с доходом ниже 150% от прожиточного минимума, что составляет около 20 927 рублей.</w:t>
      </w:r>
    </w:p>
    <w:p w14:paraId="570EA47A" w14:textId="77777777" w:rsidR="0034535A" w:rsidRPr="00F778A5" w:rsidRDefault="0034535A" w:rsidP="0034535A">
      <w:r w:rsidRPr="00F778A5">
        <w:t>«Размер самой выплаты ограничен шестью тысячами рублей в год. Эти деньги можно вернуть, если они были списаны судебными приставами. Для этого достаточно подать заявление в банк в течение двух недель после списания, и средства должны быть возвращены на счет в течение трех дней», – добавила специалист.</w:t>
      </w:r>
    </w:p>
    <w:p w14:paraId="67C8CDC2" w14:textId="77777777" w:rsidR="0088372A" w:rsidRPr="00F778A5" w:rsidRDefault="0034535A" w:rsidP="0034535A">
      <w:hyperlink r:id="rId43" w:history="1">
        <w:r w:rsidRPr="00F778A5">
          <w:rPr>
            <w:rStyle w:val="a3"/>
          </w:rPr>
          <w:t>https://primpress.ru/article/124356</w:t>
        </w:r>
      </w:hyperlink>
    </w:p>
    <w:p w14:paraId="1D8A8BD5" w14:textId="77777777" w:rsidR="0034535A" w:rsidRPr="00F778A5" w:rsidRDefault="0034535A" w:rsidP="0034535A">
      <w:pPr>
        <w:pStyle w:val="2"/>
      </w:pPr>
      <w:bookmarkStart w:id="116" w:name="_Toc202773811"/>
      <w:r w:rsidRPr="00F778A5">
        <w:t>PRIMPRESS, 04.07.2025, Пенсионеров предупредили. Из пенсии вычтут 2400 рублей в июле</w:t>
      </w:r>
      <w:bookmarkEnd w:id="116"/>
    </w:p>
    <w:p w14:paraId="6723239F" w14:textId="77777777" w:rsidR="0034535A" w:rsidRPr="00F778A5" w:rsidRDefault="0034535A" w:rsidP="00D91F05">
      <w:pPr>
        <w:pStyle w:val="3"/>
      </w:pPr>
      <w:bookmarkStart w:id="117" w:name="_Toc202773812"/>
      <w:r w:rsidRPr="00F778A5">
        <w:t>Российским пенсионерам сообщили о новых правилах списания средств с пенсий в июле. С этого месяца были внесены изменения в порядок взыскания денег, касающиеся только некоторых случаев. Остальные ситуации остались без изменений, что подтвердил Верховный суд. Об этом рассказал юрист Максим Иванов, сообщает PRIMPRESS.</w:t>
      </w:r>
      <w:bookmarkEnd w:id="117"/>
    </w:p>
    <w:p w14:paraId="4A1A8246" w14:textId="77777777" w:rsidR="0034535A" w:rsidRPr="00F778A5" w:rsidRDefault="0034535A" w:rsidP="0034535A">
      <w:r w:rsidRPr="00F778A5">
        <w:t>Он пояснил, что с июля в России изменились правила удержания средств из пенсий. Эти изменения касаются случаев, когда пожилой человек имеет значительные долги по услугам или кредитам, и дело дошло до судебных приставов.</w:t>
      </w:r>
    </w:p>
    <w:p w14:paraId="76048667" w14:textId="77777777" w:rsidR="0034535A" w:rsidRPr="00F778A5" w:rsidRDefault="0034535A" w:rsidP="0034535A">
      <w:r w:rsidRPr="00F778A5">
        <w:t>Нововведение связано с сохранением минимального дохода на счете должника. Ранее для защиты этой суммы требовалось обращаться к приставам, а теперь достаточно подать заявление в банк, где открыт счет. В этом случае банк защитит сумму, равную прожиточному минимуму, от списаний.</w:t>
      </w:r>
    </w:p>
    <w:p w14:paraId="26A5087E" w14:textId="77777777" w:rsidR="0034535A" w:rsidRPr="00F778A5" w:rsidRDefault="0034535A" w:rsidP="0034535A">
      <w:r w:rsidRPr="00F778A5">
        <w:t>Однако, как подчеркнул Иванов, новые правила не распространяются на взыскания, осуществляемые Социальным фондом России (СФР). То есть подать заявление в фонд для защиты минимального дохода по-прежнему нельзя, и СФР сможет продолжать списывать деньги из пенсий при необходимости.</w:t>
      </w:r>
    </w:p>
    <w:p w14:paraId="244392FB" w14:textId="77777777" w:rsidR="0034535A" w:rsidRPr="00F778A5" w:rsidRDefault="0034535A" w:rsidP="0034535A">
      <w:r w:rsidRPr="00F778A5">
        <w:t>Верховный суд недавно уточнил, что СФР может удерживать не более 20% от общей суммы выплаты. Это правило применяется, например, если изначально пенсионеру перечислили сумму, превышающую допустимую.</w:t>
      </w:r>
    </w:p>
    <w:p w14:paraId="4F6A6C6B" w14:textId="77777777" w:rsidR="0034535A" w:rsidRPr="00F778A5" w:rsidRDefault="0034535A" w:rsidP="0034535A">
      <w:r w:rsidRPr="00F778A5">
        <w:t>При этом, учитывая, что минимальная пенсия в России сейчас составляет около 12 тысяч рублей, из ежемесячных выплат можно списать не более 2400 рублей. Этот процесс может начаться уже с 4 июля, когда пенсионеры начнут получать пенсии за текущий месяц.</w:t>
      </w:r>
    </w:p>
    <w:p w14:paraId="40CE186B" w14:textId="77777777" w:rsidR="0034535A" w:rsidRPr="00F778A5" w:rsidRDefault="0034535A" w:rsidP="0034535A">
      <w:hyperlink r:id="rId44" w:history="1">
        <w:r w:rsidRPr="00F778A5">
          <w:rPr>
            <w:rStyle w:val="a3"/>
          </w:rPr>
          <w:t>https://primpress.ru/article/124355</w:t>
        </w:r>
      </w:hyperlink>
    </w:p>
    <w:p w14:paraId="3D8B88A7" w14:textId="77777777" w:rsidR="00A92110" w:rsidRPr="00F778A5" w:rsidRDefault="00A92110" w:rsidP="00A92110"/>
    <w:p w14:paraId="2D0648F5" w14:textId="77777777" w:rsidR="00111D7C" w:rsidRPr="00F778A5" w:rsidRDefault="00111D7C" w:rsidP="00111D7C">
      <w:pPr>
        <w:pStyle w:val="10"/>
      </w:pPr>
      <w:bookmarkStart w:id="118" w:name="_Toc99318655"/>
      <w:bookmarkStart w:id="119" w:name="_Toc165991075"/>
      <w:bookmarkStart w:id="120" w:name="_Toc202773813"/>
      <w:r w:rsidRPr="00F778A5">
        <w:t>Региональные СМИ</w:t>
      </w:r>
      <w:bookmarkEnd w:id="47"/>
      <w:bookmarkEnd w:id="118"/>
      <w:bookmarkEnd w:id="119"/>
      <w:bookmarkEnd w:id="120"/>
    </w:p>
    <w:p w14:paraId="6529B41F" w14:textId="77777777" w:rsidR="0055007F" w:rsidRDefault="0055007F" w:rsidP="0055007F">
      <w:pPr>
        <w:pStyle w:val="2"/>
      </w:pPr>
      <w:bookmarkStart w:id="121" w:name="_Toc202773814"/>
      <w:r>
        <w:t>РИА Время, 07.07.2025</w:t>
      </w:r>
      <w:r w:rsidRPr="0055007F">
        <w:t xml:space="preserve">, </w:t>
      </w:r>
      <w:r>
        <w:t>В СФР сообщили саратовцам, кто имеет право выйти на пенсию досрочно</w:t>
      </w:r>
      <w:bookmarkEnd w:id="121"/>
    </w:p>
    <w:p w14:paraId="0BEFF04B" w14:textId="77777777" w:rsidR="0055007F" w:rsidRDefault="0055007F" w:rsidP="0055007F">
      <w:pPr>
        <w:pStyle w:val="3"/>
      </w:pPr>
      <w:bookmarkStart w:id="122" w:name="_Toc202773815"/>
      <w:r>
        <w:t>В воскресенье профессиональный праздник отмечали специалисты сферы водного транспорта. В областном отделении СФР поздравили всех, кто посвятил себя водной стихии.</w:t>
      </w:r>
      <w:bookmarkEnd w:id="122"/>
    </w:p>
    <w:p w14:paraId="0EE2175C" w14:textId="77777777" w:rsidR="0055007F" w:rsidRDefault="0055007F" w:rsidP="0055007F">
      <w:r>
        <w:t>При этом эксперты Соцфонда напомнили жителям Саратовской области, что работа на судах и в портах часто сопряжена с тяжелой нагрузкой, поэтому многие профессионалы этой отрасли могут досрочно выйти на пенсию после выработки специального стажа. В частности, такой стаж получают члены судов морского, речного флота и флота рыбной промышленности. Арина Зайцева</w:t>
      </w:r>
    </w:p>
    <w:p w14:paraId="12A6DB0C" w14:textId="77777777" w:rsidR="00111D7C" w:rsidRDefault="0055007F" w:rsidP="0055007F">
      <w:pPr>
        <w:rPr>
          <w:rStyle w:val="a3"/>
        </w:rPr>
      </w:pPr>
      <w:hyperlink r:id="rId45" w:history="1">
        <w:r w:rsidRPr="00983ECC">
          <w:rPr>
            <w:rStyle w:val="a3"/>
          </w:rPr>
          <w:t>https://ria-time.ru/news/v-sfr-soobshili-saratovcam-kto-imeet-pravo-vyjti-na-pensiyu</w:t>
        </w:r>
      </w:hyperlink>
    </w:p>
    <w:p w14:paraId="262E1ECC" w14:textId="77777777" w:rsidR="002A69D4" w:rsidRDefault="002A69D4" w:rsidP="002A69D4">
      <w:pPr>
        <w:pStyle w:val="2"/>
      </w:pPr>
      <w:bookmarkStart w:id="123" w:name="_Toc202773816"/>
      <w:r>
        <w:rPr>
          <w:lang w:val="en-US"/>
        </w:rPr>
        <w:t>UfaTime</w:t>
      </w:r>
      <w:r w:rsidRPr="002A69D4">
        <w:t>.</w:t>
      </w:r>
      <w:r>
        <w:rPr>
          <w:lang w:val="en-US"/>
        </w:rPr>
        <w:t>ru</w:t>
      </w:r>
      <w:r w:rsidRPr="002A69D4">
        <w:t xml:space="preserve">, 07.07.2025, </w:t>
      </w:r>
      <w:r>
        <w:t>СФР назвал место Башкирии в рейтинге регионов ПФО по размеру пенсий</w:t>
      </w:r>
      <w:bookmarkEnd w:id="123"/>
    </w:p>
    <w:p w14:paraId="52603DDE" w14:textId="77777777" w:rsidR="002A69D4" w:rsidRDefault="002A69D4" w:rsidP="002A69D4">
      <w:pPr>
        <w:pStyle w:val="3"/>
      </w:pPr>
      <w:bookmarkStart w:id="124" w:name="_Toc202773817"/>
      <w:r>
        <w:t>Согласно официальной информации, средняя пенсия в Башкирии составила 22 848 рублей, что на 180 рублей выше, чем в среднем по Приволжскому федеральному округу (22 668 рублей).</w:t>
      </w:r>
      <w:bookmarkEnd w:id="124"/>
    </w:p>
    <w:p w14:paraId="51324B9C" w14:textId="77777777" w:rsidR="002A69D4" w:rsidRDefault="002A69D4" w:rsidP="002A69D4">
      <w:r>
        <w:t>Среди регионов ПФО по размеру пенсионных выплат республика занимает седьмое место. Лидером рейтинга стал Пермский край (23 622 рубля), следом расположились Удмуртия (23 368 рублей), Нижегородская (23 251 рубль), Самарская (23 223 рубля), Кировская (23 217 рублей) области и Татарстан (23 166 рублей). Самые маленькие выплаты зафиксированы в Марий Эл – 21 194 рубля.</w:t>
      </w:r>
    </w:p>
    <w:p w14:paraId="118B70F9" w14:textId="77777777" w:rsidR="002A69D4" w:rsidRPr="002A69D4" w:rsidRDefault="002A69D4" w:rsidP="002A69D4">
      <w:r>
        <w:t>В целом по России средняя пенсия составила 23 453 рубля, однако разрыв между регионами значительный. Так, в Дагестане выплаты составляют лишь 17 439 рублей, а на Чукотке достигают 38 698 рублей</w:t>
      </w:r>
      <w:r w:rsidRPr="002A69D4">
        <w:t>.</w:t>
      </w:r>
    </w:p>
    <w:p w14:paraId="2D79B702" w14:textId="77777777" w:rsidR="002A69D4" w:rsidRDefault="002A69D4" w:rsidP="002A69D4">
      <w:r>
        <w:t>Автор: Регина Даутова</w:t>
      </w:r>
    </w:p>
    <w:p w14:paraId="316E8432" w14:textId="77777777" w:rsidR="002A69D4" w:rsidRPr="008A5D4F" w:rsidRDefault="008A5D4F" w:rsidP="002A69D4">
      <w:hyperlink r:id="rId46" w:history="1">
        <w:r w:rsidRPr="00983ECC">
          <w:rPr>
            <w:rStyle w:val="a3"/>
          </w:rPr>
          <w:t>https://ufatime.ru/news/187997-v-sfr-nazval-mesto-bashkirii-v-rejtinge-regionov-pfo-po-razmeru-pensij.html</w:t>
        </w:r>
      </w:hyperlink>
      <w:r w:rsidRPr="008A5D4F">
        <w:t xml:space="preserve"> </w:t>
      </w:r>
    </w:p>
    <w:p w14:paraId="77D23C0A" w14:textId="77777777" w:rsidR="00111D7C" w:rsidRPr="00F778A5" w:rsidRDefault="00111D7C" w:rsidP="00111D7C">
      <w:pPr>
        <w:pStyle w:val="251"/>
      </w:pPr>
      <w:bookmarkStart w:id="125" w:name="_Toc99271704"/>
      <w:bookmarkStart w:id="126" w:name="_Toc99318656"/>
      <w:bookmarkStart w:id="127" w:name="_Toc165991076"/>
      <w:bookmarkStart w:id="128" w:name="_Toc62681899"/>
      <w:bookmarkStart w:id="129" w:name="_Toc202773818"/>
      <w:bookmarkEnd w:id="24"/>
      <w:bookmarkEnd w:id="25"/>
      <w:bookmarkEnd w:id="26"/>
      <w:r w:rsidRPr="00F778A5">
        <w:lastRenderedPageBreak/>
        <w:t>НОВОСТИ МАКРОЭКОНОМИКИ</w:t>
      </w:r>
      <w:bookmarkEnd w:id="125"/>
      <w:bookmarkEnd w:id="126"/>
      <w:bookmarkEnd w:id="127"/>
      <w:bookmarkEnd w:id="129"/>
    </w:p>
    <w:p w14:paraId="57564F95" w14:textId="77777777" w:rsidR="00A143FE" w:rsidRPr="00F778A5" w:rsidRDefault="00A143FE" w:rsidP="00A143FE">
      <w:pPr>
        <w:pStyle w:val="2"/>
      </w:pPr>
      <w:bookmarkStart w:id="130" w:name="_Toc202773819"/>
      <w:r w:rsidRPr="00F778A5">
        <w:t>Ведомости, 04.07.2025, Зампред ЦБ: инвестора надо облизывать со всех сторон</w:t>
      </w:r>
      <w:bookmarkEnd w:id="130"/>
    </w:p>
    <w:p w14:paraId="2537DC06" w14:textId="77777777" w:rsidR="00A143FE" w:rsidRPr="00F778A5" w:rsidRDefault="00A143FE" w:rsidP="00D91F05">
      <w:pPr>
        <w:pStyle w:val="3"/>
      </w:pPr>
      <w:bookmarkStart w:id="131" w:name="_Toc202773820"/>
      <w:r w:rsidRPr="00F778A5">
        <w:t>Развитие рынка акционерного капитала нужно в первую очередь государству и бизнесу, поэтому "инвестора надо облизывать со всех сторон", заявил на Финансовом конгрессе первый зампред Банка России Владимир Чистюхин. Судьбу рынка в условиях высоких ставок и в контексте поручения президента резко увеличить его капитализацию член совета директоров ЦБ обсудил с инвестбанкирами и Московской биржей, передает корреспондент "Ведомостей".</w:t>
      </w:r>
      <w:bookmarkEnd w:id="131"/>
    </w:p>
    <w:p w14:paraId="6B00A44C" w14:textId="77777777" w:rsidR="00A143FE" w:rsidRPr="00F778A5" w:rsidRDefault="00A143FE" w:rsidP="00A143FE">
      <w:r w:rsidRPr="00F778A5">
        <w:t>Президент Владимир Путин в феврале 2024 г. поставил задачу добиться повышения капитализации фондового рынка до 66% от ВВП к 2030 г. На начало мая этого года показатель составлял лишь 26,6%, говорил ранее Чистюхин. Капитализация фондового рынка Мосбиржи - 56 трлн руб. по итогам I квартала. Объем ВВП за прошлый год Росстат в апреле оценил в 201,15 трлн руб. в текущих ценах.</w:t>
      </w:r>
    </w:p>
    <w:p w14:paraId="12ABFAD0" w14:textId="77777777" w:rsidR="00A143FE" w:rsidRPr="00F778A5" w:rsidRDefault="00A143FE" w:rsidP="00A143FE">
      <w:r w:rsidRPr="00F778A5">
        <w:t>Рынок инвестора</w:t>
      </w:r>
    </w:p>
    <w:p w14:paraId="6AC1B322" w14:textId="77777777" w:rsidR="00A143FE" w:rsidRPr="00F778A5" w:rsidRDefault="00A143FE" w:rsidP="00A143FE">
      <w:r w:rsidRPr="00F778A5">
        <w:t>Властям нужно трансформировать экономику, чтобы финансирование долгосрочных проектов шло не через "кривой путь" кредитов, а через "нормальный" - собственный капитал и средства инвесторов, но для этого нужны долгосрочные ресурсы, подчеркнул Чистюхин. Компании заинтересованы в развитии рынка, чтобы реализовывать инвестпроекты, улучшать бизнес-модель, больше зарабатывать и проч., перечислил он.</w:t>
      </w:r>
    </w:p>
    <w:p w14:paraId="24021AB0" w14:textId="77777777" w:rsidR="00A143FE" w:rsidRPr="00F778A5" w:rsidRDefault="00A143FE" w:rsidP="00A143FE">
      <w:r w:rsidRPr="00F778A5">
        <w:t>"В этом смысле инвестора надо облизывать со всех сторон, создавать наилучшие условия во всех смыслах. Поэтому мы говорим о создании доверия на рынке", - отметил Чистюхин.</w:t>
      </w:r>
    </w:p>
    <w:p w14:paraId="7FC684A9" w14:textId="77777777" w:rsidR="00A143FE" w:rsidRPr="00F778A5" w:rsidRDefault="00A143FE" w:rsidP="00A143FE">
      <w:r w:rsidRPr="00F778A5">
        <w:t>Инвестору важно, куда он вкладывается, и нужна информация, чтобы это анализировать, но огромное ее количество сейчас закрыто, напомнил Чистюхин. По его словам, государству надо обеспечить максимальное раскрытие сведений эмитентами, но с учетом санкционного давления. Также инвесторам важны дивиденды, но далеко не у всех эмитентов есть дивидендная политика, а некоторые из тех, у кого она есть, никак не объясняют отступление от нее, посетовал зампред. "Я очень надеюсь, что этот вопрос будет разрешен в пользу инвесторов", - сказал он.</w:t>
      </w:r>
    </w:p>
    <w:p w14:paraId="7DDC4678" w14:textId="77777777" w:rsidR="00A143FE" w:rsidRPr="00F778A5" w:rsidRDefault="00A143FE" w:rsidP="00A143FE">
      <w:r w:rsidRPr="00F778A5">
        <w:t>После ухода западных инвесторов стала "подзабываться" тема корпоративного управления и встал вопрос, как защищать миноритарных акционеров, заметил Чистюхин. Зампред допустил пересмотр кодекса корпоративного управления в результате мягкого регулирования или даже на законодательном уровне.</w:t>
      </w:r>
    </w:p>
    <w:p w14:paraId="06886C33" w14:textId="77777777" w:rsidR="00A143FE" w:rsidRPr="00F778A5" w:rsidRDefault="00A143FE" w:rsidP="00A143FE">
      <w:r w:rsidRPr="00F778A5">
        <w:t>Механизм IPO также требует совершенствования, потому что саморегулирование на этом рынке, по словам Чистюхина, работает не очень хорошо. При выходе на биржу используются далеко не лучшие практики, например, в части аллокации (выполнение заявок на покупку), локапов (от англ. lock-up period - время, когда инвестор не может продавать акции), поддержания стоимости бумаг, перечислил он. "Нам и в этой области без нормативного регулирования не обойтись", - считает зампред.</w:t>
      </w:r>
    </w:p>
    <w:p w14:paraId="3AAB84B8" w14:textId="77777777" w:rsidR="00A143FE" w:rsidRPr="00F778A5" w:rsidRDefault="00A143FE" w:rsidP="00A143FE">
      <w:r w:rsidRPr="00F778A5">
        <w:lastRenderedPageBreak/>
        <w:t>Но и все эти меры могут не стать панацеей, предупредил Чистюхин. "Деловой климат, который мы имеем сегодня [...] многие инвесторы хотят, чтобы он был другим - более спокойным, [чтобы] не было санкционного давления. Когда внешние обстоятельства станут более благоприятными, я уверен, на рынок капитала пойдет большое количество эмитентов и инвесторов. А мы к этому должны быть готовы", - резюмировал он.</w:t>
      </w:r>
    </w:p>
    <w:p w14:paraId="610F566A" w14:textId="77777777" w:rsidR="00A143FE" w:rsidRPr="00F778A5" w:rsidRDefault="00A143FE" w:rsidP="00A143FE">
      <w:r w:rsidRPr="00F778A5">
        <w:t>Рост на ощупь</w:t>
      </w:r>
    </w:p>
    <w:p w14:paraId="24731CF7" w14:textId="77777777" w:rsidR="00A143FE" w:rsidRPr="00F778A5" w:rsidRDefault="00A143FE" w:rsidP="00A143FE">
      <w:r w:rsidRPr="00F778A5">
        <w:t>Текущая конъюнктура не позволяет эмитентам привлечь много денег в ходе IPO, зато небольшой объем можно собрать и при высоких ставках в экономике, заверил в ходе сессии на Финконгрессе председатель правления Московской биржи Виктор Жидков. Но чтобы это понимали потенциальные эмитенты, размещение новых акций должно быть непрерывным, предупредил он. С этой целью можно обсудить донастройку рыночных механизмов (например, в части требований к эмитентам), чтобы те компании, которые уже настроены на IPO, могли провести его максимально правильно и качественно, предложил глава Мосбиржи.</w:t>
      </w:r>
    </w:p>
    <w:p w14:paraId="6F2AFE41" w14:textId="77777777" w:rsidR="00A143FE" w:rsidRPr="00F778A5" w:rsidRDefault="00A143FE" w:rsidP="00A143FE">
      <w:r w:rsidRPr="00F778A5">
        <w:t>На 0,29% вырос в четверг индекс Мосбиржи</w:t>
      </w:r>
    </w:p>
    <w:p w14:paraId="5F68EB3D" w14:textId="77777777" w:rsidR="00A143FE" w:rsidRPr="00F778A5" w:rsidRDefault="00A143FE" w:rsidP="00A143FE">
      <w:r w:rsidRPr="00F778A5">
        <w:t>Главный бенчмарк российского фондового рынка по итогам основной сессии в четверг, 3 июля, прибавил 0,29% до 2823,34 пункта. Eго долларовый аналог индекс РТС вырос на 0,12% до 1128,94 пункта.</w:t>
      </w:r>
    </w:p>
    <w:p w14:paraId="57156517" w14:textId="77777777" w:rsidR="00A143FE" w:rsidRPr="00F778A5" w:rsidRDefault="00A143FE" w:rsidP="00A143FE">
      <w:r w:rsidRPr="00F778A5">
        <w:t>Лидерами роста в среду стали бумаги ПИК (+4,48%), "Совкомфлота" (+4,09%), HeadHunter (+3,7%), "Россетей" (+2,91%) и "Мать и дитя" (+2,78%). В аутсайдерах оказались бумаги ЮГК (-9,3%), "Роснефти" (-1,89%), "Норникеля" (-1,8%), МТС (-1,73%) и "Лукойла" (-1,5%).</w:t>
      </w:r>
    </w:p>
    <w:p w14:paraId="6AD40CB4" w14:textId="77777777" w:rsidR="00A143FE" w:rsidRPr="00F778A5" w:rsidRDefault="00A143FE" w:rsidP="00A143FE">
      <w:r w:rsidRPr="00F778A5">
        <w:t>Курс юаня на Московской бирже вырос на 2 коп. до 10,97 руб. Курс доллара США Банк России установил на отметке 78,78 руб. (+0,13 руб.) на основе данных на биржевом и внебиржевом рынках. Официальный курс евро составил 93,13 руб. (+0,45 руб.). Цена сентябрьского фьючерса на нефть марки Brent опустилась на 0,67% до $68,65/барр. Августовский фьючерс на нефть WTI подешевел на 0,85% до $66,88/барр.</w:t>
      </w:r>
    </w:p>
    <w:p w14:paraId="63F83E10" w14:textId="77777777" w:rsidR="00A143FE" w:rsidRPr="00F778A5" w:rsidRDefault="00A143FE" w:rsidP="00A143FE">
      <w:r w:rsidRPr="00F778A5">
        <w:t>Индекс Мосбиржи в четверг предпринял новую попытку продвижения к промежуточному сопротивлению у 2860 пунктов, констатирует эксперт по фондовому рынку брокера БКС Александр Шепелев.</w:t>
      </w:r>
    </w:p>
    <w:p w14:paraId="4571E293" w14:textId="77777777" w:rsidR="00A143FE" w:rsidRPr="00F778A5" w:rsidRDefault="00A143FE" w:rsidP="00A143FE">
      <w:r w:rsidRPr="00F778A5">
        <w:t>Поддержку оказали геополитические новости, снижение годовой инфляции и новые сигналы ЦБ, объяснил он. Президент России Владимир Путин провел телефонный разговор с американским лидером Дональдом Трампом. Ранее стало известно, что Вашингтон снял отдельные антироссийские рестрикции, связанные с операциями с гражданской ядерной энергетикой. Годовая инфляция снизилась до 9,39%, зафиксировал Росстат. Глава Банка России Эльвира Набиуллина заявила, что регулятор рассмотрит возможность снижения ключевой ставки на июльском заседании при сохранении на внутреннем рынке наметившихся тенденций.</w:t>
      </w:r>
    </w:p>
    <w:p w14:paraId="3D0DF76C" w14:textId="77777777" w:rsidR="00A143FE" w:rsidRPr="00F778A5" w:rsidRDefault="00A143FE" w:rsidP="00A143FE">
      <w:r w:rsidRPr="00F778A5">
        <w:t>Прогноз БКС по индексу Мосбиржи на 4 июля - 2775-2875 пунктов. По оценке Шепелева, краткосрочно курс юаня будет в диапазоне 10,9-11,1 руб., доллара - 78-80 руб.</w:t>
      </w:r>
    </w:p>
    <w:p w14:paraId="5BD9B1CA" w14:textId="77777777" w:rsidR="00A143FE" w:rsidRPr="00F778A5" w:rsidRDefault="00A143FE" w:rsidP="00A143FE">
      <w:r w:rsidRPr="00F778A5">
        <w:t xml:space="preserve">4 июля мировые рынки будут торговаться без США - в стране национальный праздник. Завершится Финансовый конгресс, Мосбиржа добавит 33 акции российских компаний в </w:t>
      </w:r>
      <w:r w:rsidRPr="00F778A5">
        <w:lastRenderedPageBreak/>
        <w:t>утреннюю и вечернюю торговые сессии, с 5 июля они станут доступны на торгах выходного дня.</w:t>
      </w:r>
    </w:p>
    <w:p w14:paraId="49867E21" w14:textId="77777777" w:rsidR="00A143FE" w:rsidRPr="00F778A5" w:rsidRDefault="00A143FE" w:rsidP="00A143FE">
      <w:r w:rsidRPr="00F778A5">
        <w:t>Очень важно, чтобы организаторы размещений не просто стремились продать бумагу инвестору здесь и сейчас, а поддерживали ее котировки и дальше, считает Жидков. "IPO - это вообще-то [...] не на всю жизнь, но по крайней мере лет на 10", - уверен он. Также нужно, чтобы сами эмитенты понимали: нельзя просто соблюсти какие-то ритуалы, чтобы выйти на рынок, к примеру, не может быть фейкового совета директоров, подчеркнул Жидков. Одновременно необходима просветительская работа, чтобы компании ушли от стереотипного развития бизнеса через кредиты и росло доверие к рынку капитала, подытожил он.</w:t>
      </w:r>
    </w:p>
    <w:p w14:paraId="47A19978" w14:textId="77777777" w:rsidR="00A143FE" w:rsidRPr="00F778A5" w:rsidRDefault="00A143FE" w:rsidP="00A143FE">
      <w:r w:rsidRPr="00F778A5">
        <w:t xml:space="preserve">Тянуть на биржу никого не надо, высказался первый вице-президент Газпромбанка Денис Шулаков. "Это высшая награда - получить возможность называться публичной компанией. Это вообще-то знак качества банкира - сделать три IPO за жизнь. А мы тут за прошлый год 15 сделали и считаем, что что-то на нашем рынке не так", - удивляется он. Приватизация компаний с государственным участием - один из источников IPO, но самые ли это эффективные компании, задался Шулаков вопросом. По его мнению, размещения придут от осознания, зачем компании нужно быть публичной, а акционерный капитал пойдет туда, где есть рост, нащупать который - основная задача игроков рынка. </w:t>
      </w:r>
    </w:p>
    <w:p w14:paraId="1D897680" w14:textId="77777777" w:rsidR="00A143FE" w:rsidRDefault="00A143FE" w:rsidP="00A143FE">
      <w:hyperlink r:id="rId47" w:history="1">
        <w:r w:rsidRPr="00F778A5">
          <w:rPr>
            <w:rStyle w:val="a3"/>
          </w:rPr>
          <w:t>https://www.vedomosti.ru/investments/articles/2025/07/04/1122017-zampred-tsb-investora-nado-oblizivat-so-vseh-storon</w:t>
        </w:r>
      </w:hyperlink>
      <w:r w:rsidRPr="00F778A5">
        <w:t xml:space="preserve"> </w:t>
      </w:r>
    </w:p>
    <w:p w14:paraId="3D93C12D" w14:textId="77777777" w:rsidR="005016F0" w:rsidRDefault="005016F0" w:rsidP="005016F0">
      <w:pPr>
        <w:pStyle w:val="2"/>
      </w:pPr>
      <w:bookmarkStart w:id="132" w:name="_Toc202773821"/>
      <w:r>
        <w:t>Ведомости</w:t>
      </w:r>
      <w:r w:rsidRPr="005016F0">
        <w:t xml:space="preserve">, </w:t>
      </w:r>
      <w:r>
        <w:t>07.07.2025</w:t>
      </w:r>
      <w:r w:rsidRPr="005016F0">
        <w:t xml:space="preserve">, </w:t>
      </w:r>
      <w:r>
        <w:t>Банк России обратил внимание на имитацию биржевой торговли</w:t>
      </w:r>
      <w:bookmarkEnd w:id="132"/>
    </w:p>
    <w:p w14:paraId="6866A96C" w14:textId="77777777" w:rsidR="005016F0" w:rsidRDefault="005016F0" w:rsidP="005016F0">
      <w:pPr>
        <w:pStyle w:val="3"/>
      </w:pPr>
      <w:bookmarkStart w:id="133" w:name="_Toc202773822"/>
      <w:r>
        <w:t>Банк России планирует осенью внести предложения по регулированию внебиржевых площадок, сообщил зампред ЦБ Филипп Габуния на Финансовом конгрессе. Некоторые сервисы для совершения OTC-сделок (англ. ОТС deal - over the counter) имитируют торговлю на бирже и вводят инвесторов в заблуждение, указал он.</w:t>
      </w:r>
      <w:bookmarkEnd w:id="133"/>
    </w:p>
    <w:p w14:paraId="457E786A" w14:textId="77777777" w:rsidR="005016F0" w:rsidRDefault="005016F0" w:rsidP="005016F0">
      <w:r>
        <w:t>В чем проблема</w:t>
      </w:r>
    </w:p>
    <w:p w14:paraId="1FDE4EBB" w14:textId="77777777" w:rsidR="005016F0" w:rsidRDefault="005016F0" w:rsidP="005016F0">
      <w:r>
        <w:t>Банк России видит, что площадки для внебиржевой торговли начинают имитировать биржевой стакан (список лимитных заявок на покупку и продажу ценных бумаг, деривативных, товарных или валютных контрактов на бирже), говорит Габуния. Например, в некоторых сервисах для OTC-сделок предусмотрен мэтчинг участников и динамическое ценообразование, а визуализация также напоминает биржу, объяснил он.</w:t>
      </w:r>
    </w:p>
    <w:p w14:paraId="2E7F15B4" w14:textId="77777777" w:rsidR="005016F0" w:rsidRDefault="005016F0" w:rsidP="005016F0">
      <w:r>
        <w:t>"Это можно делать, но это называется "биржа" - т. е. это организованные торги. У нас, к сожалению, законодательство так построено, что можно полностью имитировать биржу, но при этом назвать это OTC", - заявил он. По его словам, если пользователю предлагается сервис, который по экономике, по всему смыслу является биржевым, то необходимо соответствовать всем правилам и получить соответствующую лицензию. "Это будет обеспечивать еще и честную конкуренцию и защиту самого инвестора, чтобы у нас не возникали риски, в том числе правовые", - отметил Габуния.</w:t>
      </w:r>
    </w:p>
    <w:p w14:paraId="5C7075F4" w14:textId="77777777" w:rsidR="005016F0" w:rsidRDefault="005016F0" w:rsidP="005016F0">
      <w:r>
        <w:lastRenderedPageBreak/>
        <w:t>Покупатель инструмента должен обязательно знать, что он будет совершать сделку не в стакане, потому что у этого есть правовые последствия, объяснил зампред ЦБ. Сейчас на внебиржевую торговлю не распространены правила по защите от манипулирования и от инсайда, подчеркнул он. Eсли инвестор совершает сделки с этой же бумагой, но в ОТС и не знает об этом, то окажется в более сложном положении, говорит Габуния.</w:t>
      </w:r>
    </w:p>
    <w:p w14:paraId="6169EA21" w14:textId="77777777" w:rsidR="005016F0" w:rsidRDefault="005016F0" w:rsidP="005016F0">
      <w:r>
        <w:t>Регулятор также изучит организованные торги вне стакана, поскольку и на них сейчас не распространяется закон о противодействии использованию инсайдерской информации и манипулированию рынком, добавил зампред ЦБ. Проблема возникает, когда не организаторы торгов делают квазиорганизованные торги, не обладая лицензией, добавил во время обсуждения на сессии Финконгресса предправления Мосбиржи Виктор Жидков.</w:t>
      </w:r>
    </w:p>
    <w:p w14:paraId="3747E1AF" w14:textId="77777777" w:rsidR="005016F0" w:rsidRDefault="005016F0" w:rsidP="005016F0">
      <w:r>
        <w:t>Что такое внебиржевая торговля</w:t>
      </w:r>
    </w:p>
    <w:p w14:paraId="5BA9CD6A" w14:textId="77777777" w:rsidR="005016F0" w:rsidRDefault="005016F0" w:rsidP="005016F0">
      <w:r>
        <w:t>Внебиржевой рынок - это торговля ценными бумагами напрямую между участниками рынка, без фондовой биржи. Среди инструментов, которые могут быть представлены на внебиржевом рынке, начальник аналитического отдела инвесткомпании "Риком-траст" Олег Абелев перечисляет акции вне списка Мосбиржи, иностранные бумаги, непубличные размещения, коммерческие облигации, валютные пары через банки напрямую, кредитные ноты, структурные продукты, продажи невыплаченных обязательств коллекторам.</w:t>
      </w:r>
    </w:p>
    <w:p w14:paraId="1C3A495B" w14:textId="77777777" w:rsidR="005016F0" w:rsidRDefault="005016F0" w:rsidP="005016F0">
      <w:r>
        <w:t>Сделки могут проходить с помощью специальной платформы, похожей на доску объявлений (такие торги считаются организованными), или между покупателем и продавцом по договору купли-продажи ценных бумаг (такие торги называют неорганизованными), говорится в материалах на сайте "Газпромбанк инвестиций".</w:t>
      </w:r>
    </w:p>
    <w:p w14:paraId="031CE67A" w14:textId="77777777" w:rsidR="005016F0" w:rsidRDefault="005016F0" w:rsidP="005016F0">
      <w:r>
        <w:t>В основном на организованных внебиржевых торгах сделки доступны квалифицированным инвесторам.</w:t>
      </w:r>
    </w:p>
    <w:p w14:paraId="06C29590" w14:textId="77777777" w:rsidR="005016F0" w:rsidRDefault="005016F0" w:rsidP="005016F0">
      <w:r>
        <w:t>Мнение рынка</w:t>
      </w:r>
    </w:p>
    <w:p w14:paraId="71F0747A" w14:textId="77777777" w:rsidR="005016F0" w:rsidRDefault="005016F0" w:rsidP="005016F0">
      <w:r>
        <w:t>Обеспокоенность регулятора заключается в том, что интернализация (сделки вне биржевой структуры) может конкурировать по объемам с организованным рынком, подрывая его роль как места ценообразования, полагает президент НАУФОР Алексей Тимофеев. Вероятно, будут введены ограничения на объемы интернализации и требования к конкретным практикам ее осуществления, считает он.</w:t>
      </w:r>
    </w:p>
    <w:p w14:paraId="30B161E0" w14:textId="77777777" w:rsidR="005016F0" w:rsidRDefault="005016F0" w:rsidP="005016F0">
      <w:r>
        <w:t>Такие площадки работают с биржами в неравных условиях, так как могут не соблюдать общих нормативных требований, что нарушает принципы добросовестной конкуренции, говорит аналитик Freedom Finance Global Владимир Чернов. Хотя пока проблема не носит масштабного характера, так как большая часть торгов проходит через регулируемые площадки, число платформ, имитирующих биржу, постепенно растет, что создает потенциальные риски для инвесторов и конкуренции, указывает он. Поэтому действия ЦБ выглядят своевременными, они позволят заранее выравнять правила игры и снизить регуляторные пробелы до того, как проблема приобретет критический масштаб, замечает Чернов.</w:t>
      </w:r>
    </w:p>
    <w:p w14:paraId="200498C8" w14:textId="77777777" w:rsidR="005016F0" w:rsidRDefault="005016F0" w:rsidP="005016F0">
      <w:r>
        <w:t xml:space="preserve">Независимо от места исполнения сделки, ее формы и способа заключения ОТС - это сделка с ценными бумагами, поэтому площадки, которые предоставляют такой сервис, должны регулироваться в соответствии с законодательством России по ценным бумагам для защиты прав инвесторов, согласен трейдер "Ренессанс капитала" Дмитрий Eгоров. </w:t>
      </w:r>
      <w:r>
        <w:lastRenderedPageBreak/>
        <w:t>Вероятно, их можно отнести к категории лицензируемой деятельности организаторов торговли с упрощенным набором требований по сравнению с классическим биржами, полагает он.</w:t>
      </w:r>
    </w:p>
    <w:p w14:paraId="6B65F24B" w14:textId="77777777" w:rsidR="005016F0" w:rsidRDefault="005016F0" w:rsidP="005016F0">
      <w:r>
        <w:t>С одной стороны, предложения ЦБ по регулированию внебиржевого рынка могут снизить риски для инвесторов и привести к гармонизации с мировыми трендами, потому что в США и Eвросоюзе регуляторы усиливают контроль за внебиржевыми площадками, говорит Абелев. С другой - нужен баланс между защитой инвесторов и эффективностью рынка, считает он.</w:t>
      </w:r>
    </w:p>
    <w:p w14:paraId="410D0595" w14:textId="77777777" w:rsidR="005016F0" w:rsidRDefault="005016F0" w:rsidP="005016F0">
      <w:r>
        <w:t>В мировой практике сделки ОТС - это достаточно большой и важный элемент торговли финансовыми инструментами, говорит заместитель генерального директора по брокерскому бизнесу "Финама" Дмитрий Леснов. Многие эмитенты (особенно небольшие компании) не готовы получать полноценный биржевой листинг, так как это достаточно трудоемкий и затратный процесс, а внебиржевой рынок позволяет им привлекать ресурсы на развитие бизнеса, объясняет он. Поэтому регулировать такой рынок важно и нужно, но подходить к этому процессу нужно осторожно, чтобы не отпугнуть участников и так не очень развитого в России рынка ОТС, считает Леснов.</w:t>
      </w:r>
    </w:p>
    <w:p w14:paraId="2B9BF2FB" w14:textId="77777777" w:rsidR="005016F0" w:rsidRDefault="005016F0" w:rsidP="005016F0">
      <w:r>
        <w:t>Пока в "Финаме" не видят значимых проблем в организации внебиржевых торгов, но это не означает, что их нет, подчеркивает он. Вопрос в масштабах тех проблем, которые собирается устранять регулятор, говорит Леснов, отмечая, что последствия можно будет оценивать только после получения информации о предлагаемых изменениях.</w:t>
      </w:r>
    </w:p>
    <w:p w14:paraId="18C55676" w14:textId="77777777" w:rsidR="005016F0" w:rsidRDefault="005016F0" w:rsidP="005016F0">
      <w:r>
        <w:t>Существующая модель внебиржевой торговли работает стабильно и прозрачно, особенно в части сделок с кросс-агентированием, полагает руководитель департамента брокерского обслуживания ВТБ Андрей Яцков. Брокер внимательно следит за позицией регулятора и готов к обсуждению возможных изменений, если они действительно повысят защиту инвесторов без ущерба для гибкости рынка.</w:t>
      </w:r>
    </w:p>
    <w:p w14:paraId="6592A716" w14:textId="77777777" w:rsidR="005016F0" w:rsidRDefault="005016F0" w:rsidP="005016F0">
      <w:r>
        <w:t>"Цифра брокер" не сильно приветствует любые виды ужесточения, так как рынок уже достаточно зарегулирован, говорит директор департамента риск-менеджмента брокера Михаил Апанасенко. Сейчас в большинстве случаев клиенты видят, что совершают сделку ОТС, считает директор брокерского бизнеса БКС Игорь Пимонов. Он отмечает, что главное - не забывать про интересы инвесторов, так как во многих случаях такие сделки - единственная возможность приобрести интересующий инструмент.</w:t>
      </w:r>
    </w:p>
    <w:p w14:paraId="4620D600" w14:textId="77777777" w:rsidR="005016F0" w:rsidRDefault="005016F0" w:rsidP="005016F0">
      <w:r>
        <w:t>"Ведомости" отправили запрос в Банк России.</w:t>
      </w:r>
    </w:p>
    <w:p w14:paraId="74BEA420" w14:textId="77777777" w:rsidR="005016F0" w:rsidRDefault="005016F0" w:rsidP="005016F0">
      <w:r>
        <w:t>На 0,16% снизился за неделю индекс Мосбиржи</w:t>
      </w:r>
    </w:p>
    <w:p w14:paraId="50AB4F91" w14:textId="77777777" w:rsidR="005016F0" w:rsidRDefault="005016F0" w:rsidP="005016F0">
      <w:r>
        <w:t>Главный бенчмарк российского фондового рынка за неделю с 30 июня по 4 июля уменьшился на 0,16% до 2801,65 пункта. Eго долларовый аналог индекс РТС снизился на 0,62% до 1119,52 пункта.</w:t>
      </w:r>
    </w:p>
    <w:p w14:paraId="571855E6" w14:textId="77777777" w:rsidR="005016F0" w:rsidRDefault="005016F0" w:rsidP="005016F0">
      <w:r>
        <w:t>Лидерами роста за неделю стали бумаги ПИК (+11,6%), Positive Technologies (+8%), VK (+7,4%), "Полюса" (+6,1%) и "Ренессанс страхования" (+5,7%). В аутсайдерах оказались бумаги ЮГК (-24,3%), МТС (-7,6%), ВТБ (-7,2%), "Фосагро" (-5,2%) и "Мосэнерго" (-4,3%).</w:t>
      </w:r>
    </w:p>
    <w:p w14:paraId="5BA44BCB" w14:textId="77777777" w:rsidR="005016F0" w:rsidRDefault="005016F0" w:rsidP="005016F0">
      <w:r>
        <w:t xml:space="preserve">Курс юаня на Московской бирже за пять торговых дней увеличился на 0,26% (+2 коп.) до 10,95 руб. Курс доллара США на понедельник Банк России установил на отметке 78,8 руб. (+36 коп. за неделю) на основе данных на биржевом и внебиржевом рынках. Курс </w:t>
      </w:r>
      <w:r>
        <w:lastRenderedPageBreak/>
        <w:t>евро составил 93 руб. (+73 коп.). Стоимость сентябрьского фьючерса на нефть марки Brent выросла на 2,6% до $68,5/барр. Августовский фьючерс на нефть WTI подорожал на 1,5% до $66,5/барр.</w:t>
      </w:r>
    </w:p>
    <w:p w14:paraId="48FC9286" w14:textId="77777777" w:rsidR="005016F0" w:rsidRDefault="005016F0" w:rsidP="005016F0">
      <w:r>
        <w:t>На уходящей неделе индекс Мосбиржи предпринял несколько попыток пробраться в верхнюю часть диапазона к 2800-2900 пунктам, но для развития восходящего тренда драйверов оказалось недостаточно, констатирует эксперт по фондовому рынку БКС Александр Шепелев. Также на общий сентимент в последние дни могли оказывать давление ситуация вокруг ЮГК и напряженность в российско-азербайджанских отношениях, допускает он. На новой неделе динамику бенчмарка могут сдерживать дивидендные гэпы - от выплат очистятся акции МТС, Совкомбанка, Московской биржи, ВТБ и др., перечисляет эксперт.</w:t>
      </w:r>
    </w:p>
    <w:p w14:paraId="1C8DE81D" w14:textId="77777777" w:rsidR="005016F0" w:rsidRDefault="005016F0" w:rsidP="005016F0">
      <w:r>
        <w:t>На валютном и сырьевом рынках пока без значимых перемен, а в геополитике, несмотря на обнадеживающие сигналы, сохраняется много неопределенности, заметил Шепелев. Рубль понес символические потери после завершения налогового периода, но по-прежнему находится на многомесячных максимумах, продолжает он. Устойчивость национальной валюты все так же опирается на жесткие денежно-кредитные условия, медленное восстановление импорта и спрос на рублевый долг, полагает эксперт. В начале недели в БКС ждут юаня на уровне 10,9-11,1 руб., доллара - 78-80 руб.</w:t>
      </w:r>
    </w:p>
    <w:p w14:paraId="0B0E5450" w14:textId="77777777" w:rsidR="005016F0" w:rsidRDefault="005016F0" w:rsidP="005016F0">
      <w:r>
        <w:t>3,7 млн сделок</w:t>
      </w:r>
    </w:p>
    <w:p w14:paraId="3FC5483F" w14:textId="77777777" w:rsidR="005016F0" w:rsidRDefault="005016F0" w:rsidP="005016F0">
      <w:r>
        <w:t>заключили 53 000 клиентов на внебиржевом рынке акций с центральным контрагентом (ЦК) Московской биржи за два года с момента его основания, сообщала площадка в конце апреля. Оборот сделок составил 426 млрд руб. С 4 июня инвесторам на платформе доступно 174 российские акции без листинга, а общее количество инструментов, доступных для заключения внебиржевых сделок с ЦК, составляет 301 шт. На внебиржевом рынке акций сделки с ЦК на покупку доступны только квалифицированным инвесторам. Неквалифицированные инвесторы могут использовать этот режим для продажи ценных бумаг</w:t>
      </w:r>
    </w:p>
    <w:p w14:paraId="0E7161CC" w14:textId="77777777" w:rsidR="005016F0" w:rsidRDefault="005016F0" w:rsidP="005016F0">
      <w:r>
        <w:t>Мария Викулова</w:t>
      </w:r>
    </w:p>
    <w:p w14:paraId="2EC17879" w14:textId="77777777" w:rsidR="005458D5" w:rsidRDefault="005458D5" w:rsidP="005458D5">
      <w:pPr>
        <w:pStyle w:val="2"/>
      </w:pPr>
      <w:bookmarkStart w:id="134" w:name="_Toc202773823"/>
      <w:r>
        <w:t>Ведомости</w:t>
      </w:r>
      <w:r w:rsidRPr="005458D5">
        <w:t xml:space="preserve">, </w:t>
      </w:r>
      <w:r>
        <w:t>07.07.2025</w:t>
      </w:r>
      <w:r w:rsidRPr="005458D5">
        <w:t xml:space="preserve">, </w:t>
      </w:r>
      <w:r>
        <w:t>ВЦИОМ: большинство россиян против налога на тунеядство</w:t>
      </w:r>
      <w:bookmarkEnd w:id="134"/>
    </w:p>
    <w:p w14:paraId="4F37779F" w14:textId="77777777" w:rsidR="005458D5" w:rsidRDefault="005458D5" w:rsidP="005458D5">
      <w:pPr>
        <w:pStyle w:val="3"/>
      </w:pPr>
      <w:bookmarkStart w:id="135" w:name="_Toc202773824"/>
      <w:r>
        <w:t>Более половины россиян (59%) не поддерживают идею о налоге на тунеядство. Каждый третий (33%) скорее одобряет ее, а примерно каждый десятый (8%) затрудняется дать ей оценку. Такие результаты получил аналитический центр ВЦИОМ через телефонный опрос среди 1600 совершеннолетних россиян. Мера предполагает, что все трудоспособные граждане, которые не имеют официального трудоустройства, должны выплачивать налог.</w:t>
      </w:r>
      <w:bookmarkEnd w:id="135"/>
    </w:p>
    <w:p w14:paraId="1DF4FB69" w14:textId="77777777" w:rsidR="005458D5" w:rsidRDefault="005458D5" w:rsidP="005458D5">
      <w:r>
        <w:t>Чем старше респонденты, тем выше поддержка этой идеи. Среди поколения зумеров, т. е. рожденных в 2001 г. и позднее, большинство выступают против налога (76%). Каждый пятый поддержал его (19%), затруднились ответить 5%. А мнение представителей поколения застоя (1948-1967) разделилось: 44% поддерживают налог на тунеядство, 47% - нет, 9% не смогли сказать точно.</w:t>
      </w:r>
    </w:p>
    <w:p w14:paraId="5A5DAD28" w14:textId="77777777" w:rsidR="005458D5" w:rsidRDefault="005458D5" w:rsidP="005458D5">
      <w:r>
        <w:lastRenderedPageBreak/>
        <w:t>В то же время 57% всех респондентов скорее отрицательно относятся к людям трудоспособного возраста, которые сознательно не работают. Примерно каждый третий (36%) воспринимает их нейтрально, а скорее положительно относится минимальная доля опрошенных (4%). Практически столько же (3%) затруднились дать ответ.</w:t>
      </w:r>
    </w:p>
    <w:p w14:paraId="56C8B258" w14:textId="77777777" w:rsidR="005458D5" w:rsidRDefault="005458D5" w:rsidP="005458D5">
      <w:r>
        <w:t>Eсли бы у респондентов была возможность жить и не работать, ею воспользовалось бы только 13%, говорится в результатах опроса. Подавляющее большинство респондентов утверждают (80%), что работали бы при любом раскладе. Только 7% не дали однозначного ответа.</w:t>
      </w:r>
    </w:p>
    <w:p w14:paraId="6C6EB980" w14:textId="77777777" w:rsidR="005458D5" w:rsidRDefault="005458D5" w:rsidP="005458D5">
      <w:r>
        <w:t>Аналитики ВЦИОМа в разговоре с опрошенными напомнили, что в СССР действовали нормы, предусматривающие строгие наказания для "тунеядцев". Они поинтересовались, нужно ли сейчас в России принять закон, который наказывал бы трудоспособных граждан за уклонение от работы. Мнение опрошенных снова разделилось: 45% поддержали идею, 46% - нет, 9% затруднились дать ответ. Результаты не отличаются от тех, которые ВЦИОМ получил 10 лет назад - в 2015 г.</w:t>
      </w:r>
    </w:p>
    <w:p w14:paraId="6ECF540A" w14:textId="77777777" w:rsidR="005458D5" w:rsidRDefault="005458D5" w:rsidP="005458D5">
      <w:r>
        <w:t>В понимании большинства россиян (46%) тунеядцы - это люди, которые не работают и ничего не делают. Вторая по распространенности коннотация (24%) определила тунеядцев как тех, кто живет за счет государства, родственников, семьи и родителей. Практически столько же респондентов (22%) сказали, что подразумевают под "тунеядцем" человека без цели, который "прожигает жизнь и ничего не хочет". Каждый десятый (9%) заявил, что тунеядец - это тот, кто ведет паразитический и маргинальный образ жизни, связав его с алкоголизмом и наркоманией. Опрошенные могли выбрать несколько вариантов ответа.</w:t>
      </w:r>
    </w:p>
    <w:p w14:paraId="22D7FD3E" w14:textId="77777777" w:rsidR="005458D5" w:rsidRDefault="005458D5" w:rsidP="005458D5">
      <w:r>
        <w:t>Россияне больше поддерживают строгие наказания, чем введение налога для сознательно не работающих граждан, поскольку они воспринимаются как символическое выражение общественного неодобрения, заявил "Ведомостям" директор по стратегическому развитию аналитического центра ВЦИОМ Степан Львов. По его словам, люди интуитивно видят в наказаниях "справедливое воздаяние" для "настоящих тунеядцев" - маргиналов, а не для "временно неработающих". Налог же представляется мерой, способной затронуть каждого, что вызывает личную обеспокоенность. К тому же он выглядит как попытка государства заработать на проблеме, а не решить ее, уточнил он.</w:t>
      </w:r>
    </w:p>
    <w:p w14:paraId="531B05DE" w14:textId="77777777" w:rsidR="005458D5" w:rsidRDefault="005458D5" w:rsidP="005458D5">
      <w:r>
        <w:t>Налоги и сборы должны иметь экономическое основание и не могут быть произвольными, что закреплено в налоговом законодательстве, пояснил "Ведомостям" управляющий партнер Key Consulting Group, адвокат Вадим Eгулемов. Отсутствие у человека работы не приносит никакого экономического результата, поэтому введение обязанности платить налог всем трудоспособным гражданам, не имеющим официального трудоустройства, незаконно, отметил он.</w:t>
      </w:r>
    </w:p>
    <w:p w14:paraId="4EBD0764" w14:textId="77777777" w:rsidR="005458D5" w:rsidRDefault="005458D5" w:rsidP="005458D5">
      <w:r>
        <w:t>Сейчас Россия развивается в рамках рыночной экономики, где каждый участник рынка свободен в выборе, в том числе работать ему или нет, продолжил юрист.</w:t>
      </w:r>
    </w:p>
    <w:p w14:paraId="44D156D4" w14:textId="77777777" w:rsidR="005458D5" w:rsidRDefault="005458D5" w:rsidP="005458D5">
      <w:r>
        <w:t xml:space="preserve">Тема налога на тунеядство выглядит "откровенно архаичной" в условиях безработицы в 2,2%, мировой дискуссии о массовом вытеснении профессий искусственным интеллектом, введении безусловного базового дохода и сокращении рабочего дня, заявил "Ведомостям" исполнительный директор Института экономики роста им. П. А. Столыпина Антон Свириденко. По его словам, путь к решению экономических проблем </w:t>
      </w:r>
      <w:r>
        <w:lastRenderedPageBreak/>
        <w:t>- это рост производительности и вложения в инновации. Подход "все должны быть заняты трудом, но неважно, какой производительности и качества", как сказал эксперт, напоминает лозунги из "наименее реалистичных предпосылок советского прошлого", которые еще в советское время были подвергнуты критике.</w:t>
      </w:r>
    </w:p>
    <w:p w14:paraId="2DFCD224" w14:textId="77777777" w:rsidR="005458D5" w:rsidRDefault="005458D5" w:rsidP="005458D5">
      <w:r>
        <w:t>Потенциальная численность россиян, занятых в теневом секторе экономики, составляет примерно 6,5 млн человек, наибольший риск возникновения теневой занятости - в сфере услуг. Об этом в ноябре 2024 г. сообщил директор департамента занятости населения и трудовой миграции Минтруда Михаил Кирсанов.</w:t>
      </w:r>
    </w:p>
    <w:p w14:paraId="571681B9" w14:textId="77777777" w:rsidR="005458D5" w:rsidRDefault="005458D5" w:rsidP="005458D5">
      <w:r>
        <w:t>Сейчас идет обеление экономики, в том числе в части вывода зарплат из серой и черной зоны, заявил "Ведомостям" зампред думского комитета по экономической политике Артем Кирьянов. Но "устаревшие парадигмы социализма" и применение налога на тунеядство тут не помогут, считает он.</w:t>
      </w:r>
    </w:p>
    <w:p w14:paraId="157B7D76" w14:textId="77777777" w:rsidR="005458D5" w:rsidRDefault="005458D5" w:rsidP="005458D5">
      <w:r>
        <w:t>Обеление экономики должно строиться на анализе больших данных, обеспечении прозрачности финансовых потоков, а также ответственности работодателей за нарушения, говорит депутат. А у работников есть серьезные стимулы для того, чтобы показывать легальную занятость и платить налоги в полном объеме, добавил Кирьянов: "Это все, что связано с кредитами и займами, а также последующим пенсионным и социальным обеспечением".</w:t>
      </w:r>
    </w:p>
    <w:p w14:paraId="3D88D6E2" w14:textId="77777777" w:rsidR="005458D5" w:rsidRDefault="005458D5" w:rsidP="005458D5">
      <w:r>
        <w:t>***</w:t>
      </w:r>
    </w:p>
    <w:p w14:paraId="45A86CB9" w14:textId="77777777" w:rsidR="005458D5" w:rsidRDefault="005458D5" w:rsidP="005458D5">
      <w:r>
        <w:t>Как в СССР боролись с тунеядцами</w:t>
      </w:r>
    </w:p>
    <w:p w14:paraId="695FE021" w14:textId="77777777" w:rsidR="005458D5" w:rsidRDefault="005458D5" w:rsidP="005458D5">
      <w:r>
        <w:t>Указ "Об усилении борьбы с лицами, уклоняющимися от общественно полезного труда и ведущими антиобщественный паразитический образ жизни" был принят в мае 1961 г. и просуществовал 30 лет. Согласно документу, граждане, которые не работали в течение четырех месяцев в году, привлекались к уголовной ответственности. Тунеядцев отправляли на исправительные работы на срок до пяти лет, а также конфисковывали у них имущество.</w:t>
      </w:r>
    </w:p>
    <w:p w14:paraId="1E26338C" w14:textId="77777777" w:rsidR="005458D5" w:rsidRDefault="005458D5" w:rsidP="005016F0">
      <w:r>
        <w:t>Екатерина Дорофеева</w:t>
      </w:r>
    </w:p>
    <w:p w14:paraId="3A94485E" w14:textId="77777777" w:rsidR="00BA60EB" w:rsidRDefault="00BA60EB" w:rsidP="00BA60EB">
      <w:pPr>
        <w:pStyle w:val="2"/>
      </w:pPr>
      <w:bookmarkStart w:id="136" w:name="_Toc202773825"/>
      <w:r>
        <w:t>Коммерсантъ</w:t>
      </w:r>
      <w:r w:rsidRPr="00BA60EB">
        <w:t xml:space="preserve">, </w:t>
      </w:r>
      <w:r>
        <w:t>07.07.2025</w:t>
      </w:r>
      <w:r w:rsidRPr="00BA60EB">
        <w:t xml:space="preserve">, </w:t>
      </w:r>
      <w:r>
        <w:t>Пайщики сделали ставку на мягкость ЦБ</w:t>
      </w:r>
      <w:bookmarkEnd w:id="136"/>
    </w:p>
    <w:p w14:paraId="65A91510" w14:textId="77777777" w:rsidR="00BA60EB" w:rsidRDefault="00BA60EB" w:rsidP="00BA60EB">
      <w:pPr>
        <w:pStyle w:val="3"/>
      </w:pPr>
      <w:bookmarkStart w:id="137" w:name="_Toc202773826"/>
      <w:r>
        <w:t>Июнь стал рекордным для текущего года месяцем по объему чистого привлечения средств в розничные паевые инвестиционные фонды. По данным InvestFunds, он составил почти 113 млрд руб., превысив показатель мая на 48%. Повышенным спросом по-прежнему пользуются фонды денежного рынка и облигаций, но на фоне снижения ключевой ставки сократились чистые оттоки из ПИФов акций и смешанных инвестиций. Полноценного возвращения спроса на эти инструменты стоит ждать при устойчивом росте индекса Московской биржи.</w:t>
      </w:r>
      <w:bookmarkEnd w:id="137"/>
    </w:p>
    <w:p w14:paraId="2299FBA1" w14:textId="77777777" w:rsidR="00BA60EB" w:rsidRDefault="00BA60EB" w:rsidP="00BA60EB">
      <w:r>
        <w:t>В первый летний месяц интерес частных лиц к рынку коллективных инвестиций заметно вырос. По оценке “Ъ”, основанной на данных InvestFunds, объем средств, поступивший в июне в розничные паевые инвестиционные фонды (открытые и биржевые ПИФы), составил 112,86 млрд руб. Это почти в полтора раза выше результата мая и лучший показатель в текущем году.</w:t>
      </w:r>
    </w:p>
    <w:p w14:paraId="085709C9" w14:textId="77777777" w:rsidR="00BA60EB" w:rsidRDefault="00BA60EB" w:rsidP="00BA60EB">
      <w:r>
        <w:lastRenderedPageBreak/>
        <w:t>Локомотивом роста стали фонды облигаций, чистый приток ликвидности в которые составил 53 млрд руб. Этот результат на 82% выше майского и максимальный за все время наблюдений. Высокий интерес к облигационным фондам связан с результатами их управления в текущем году. По оценкам “Ъ”, основанным на данных InvestFunds, по итогам полугодия в топ-20 лучших фондов вошли 19 облигационных ПИФов, которые принесли пайщикам доход в размере 15,7–27%.</w:t>
      </w:r>
    </w:p>
    <w:p w14:paraId="0E1F23A3" w14:textId="77777777" w:rsidR="00BA60EB" w:rsidRDefault="00BA60EB" w:rsidP="00BA60EB">
      <w:r>
        <w:t>Отчасти это произошло из-за роста котировок рублевых облигаций в связи с ожидаемым смягчением денежно-кредитной политики Банком России. В июне ЦБ впервые почти за три года пошел на снижение ключевой ставки — с 21% до 20%. В результате произошло сильное снижение ставок на долговом рынке. По итогам июня доходность ОФЗ опустилась в среднем на 1,5 п. п., до 14,3–16,8% годовых. «Инвесторы стремятся зафиксировать текущие высокие доходности, покупая облигации. Так как по мере снижения ставок стоимость этих бумаг с высокой вероятностью вырастет, что принесет дополнительный доход (помимо купонного)»,— отмечает портфельный управляющий УК «Альфа Капитал» Алексей Корнев.</w:t>
      </w:r>
    </w:p>
    <w:p w14:paraId="5BA6DFDB" w14:textId="77777777" w:rsidR="00BA60EB" w:rsidRDefault="00BA60EB" w:rsidP="00BA60EB">
      <w:r>
        <w:t>Снижение ключевой ставки привело к уменьшению ставок на денежном рынке. За месяц ставка RUSFAR опустилась на 0,82 п. п., до 20,19%. Это не вызвало снижения спроса на фонды денежного рынка, так как произошло на фоне более сильного падения ставок по вкладам. По итогам июня средняя максимальная ставка по вкладам крупнейших банков, рассчитываемая ЦБ, опустилась на 1,064 п. п., до 18,321%. «Постепенно заканчиваются депозиты по высоким ставкам, банки предлагают ставки ниже. Как следствие, видим приток в альтернативные инструменты — фонды ликвидности, которые обладают более привлекательной доходностью»,— отмечает директор по инвестициям УК «ВИМ Инвестиции» Сергей Дюдин.</w:t>
      </w:r>
    </w:p>
    <w:p w14:paraId="2BE6C4E1" w14:textId="77777777" w:rsidR="00BA60EB" w:rsidRDefault="00BA60EB" w:rsidP="00BA60EB">
      <w:r>
        <w:t>Директор по развитию продаж продуктов благосостояния ПСБ Максим Быковец обращает внимание, что высокий объем привлечения средств в фонды денежного рынка в июне связан с не классическими стратегиями, популярными в прошлом году, а с активно управляемой и более широкой инвестиционной декларацией. В классических фондах денежного рынка около 100% активов инвестируется в сделки репо, тогда как в активно управляемых добавляются облигации. «Такие продукты с начала года показали доходность на уровне 11–11,2% (более 22% годовых), что выше, чем средняя максимальная ставка по вкладам в рублях,— отмечает господин Быковец.</w:t>
      </w:r>
    </w:p>
    <w:p w14:paraId="4F1BA9EE" w14:textId="77777777" w:rsidR="00BA60EB" w:rsidRDefault="00BA60EB" w:rsidP="00BA60EB">
      <w:r>
        <w:t>Снижение ключевой ставки привело к уменьшению оттоков и из фондов рисковых стратегий — акций и смешанного типа. По итогам июня потери таких фондов составили 1,65 млрд руб. и 1,57 млрд руб. соответственно — против 5,6 млрд руб. и 4,5 млрд руб. в мае. Отдельные фонды начали фиксировать приток инвестиций. Но, как отмечает Сергей Дюдин, устойчивой тенденции к перераспределению активов клиентов в пользу фондов с более высокорисковыми стратегиями не наблюдается. Тем более что второй месяц подряд индекс Московской биржи не может выйти из узкого диапазона 2700–2900 пунктов.</w:t>
      </w:r>
    </w:p>
    <w:p w14:paraId="7352E028" w14:textId="77777777" w:rsidR="00BA60EB" w:rsidRDefault="00BA60EB" w:rsidP="00BA60EB">
      <w:r>
        <w:t xml:space="preserve">В условиях смягчающейся денежно-кредитной политики Банка России и ответного уменьшения ставок по вкладам переток инвестиций на рынок коллективных инвестиций продолжится. По мнению руководителя отдела продаж УК «Первая» Андрея Макарова, в отсутствие форс-мажоров регулятор будет рассматривать снижение ключа как в июле, так и на последующих заседаниях. «Это определенно поддержит спрос на инструменты </w:t>
      </w:r>
      <w:r>
        <w:lastRenderedPageBreak/>
        <w:t>долгового рынка»,— отмечает он. Для массового возврата интереса к фондам акций индекс Мосбиржи должен вернуться к восходящему тренду, что возможно при устойчивом снижении ключевой ставки, а также снижении геополитических рисков.</w:t>
      </w:r>
    </w:p>
    <w:p w14:paraId="4D6E506C" w14:textId="77777777" w:rsidR="00BA60EB" w:rsidRDefault="00BA60EB" w:rsidP="00BA60EB">
      <w:r>
        <w:t>Виталий Гайдаев</w:t>
      </w:r>
    </w:p>
    <w:p w14:paraId="1C101CAC" w14:textId="77777777" w:rsidR="00CD6356" w:rsidRDefault="00CD6356" w:rsidP="00CD6356">
      <w:pPr>
        <w:pStyle w:val="2"/>
      </w:pPr>
      <w:bookmarkStart w:id="138" w:name="_Toc202773827"/>
      <w:r>
        <w:t>Коммерсантъ</w:t>
      </w:r>
      <w:r w:rsidRPr="00CD6356">
        <w:t xml:space="preserve">, </w:t>
      </w:r>
      <w:r>
        <w:t>07.07.2025</w:t>
      </w:r>
      <w:r w:rsidRPr="00CD6356">
        <w:t xml:space="preserve">, </w:t>
      </w:r>
      <w:r>
        <w:t>На рынке труда соискателям становится теснее</w:t>
      </w:r>
      <w:bookmarkEnd w:id="138"/>
    </w:p>
    <w:p w14:paraId="3128B95E" w14:textId="77777777" w:rsidR="00CD6356" w:rsidRDefault="00CD6356" w:rsidP="00CD6356">
      <w:pPr>
        <w:pStyle w:val="3"/>
      </w:pPr>
      <w:bookmarkStart w:id="139" w:name="_Toc202773828"/>
      <w:r>
        <w:t>В июне российские компании несколько увеличили спрос на сотрудников по сравнению с маем, однако этот показатель был на четверть ниже, чем год назад, в июне 2024-го. Как следует из ежемесячного отчета hh.ru по российскому рынку труда, составляемого на основе базы данных этой платформы, число активных вакансий в годовом сравнении в июне упало на 27%, а активных резюме — на столько же выросло. В результате hh.индекс (рассчитывается как соотношение числа активных резюме к числу активных вакансий) вырос до 5,5 пункта. Год назад он был заметно ниже (3,1) — рост числа резюме все больше обгоняет рост количества вакансий.</w:t>
      </w:r>
      <w:bookmarkEnd w:id="139"/>
    </w:p>
    <w:p w14:paraId="025C1E8C" w14:textId="77777777" w:rsidR="00CD6356" w:rsidRDefault="00CD6356" w:rsidP="00CD6356">
      <w:r>
        <w:t>Ранее эксперты Института народнохозяйственного прогнозирования РАН на основе данных опроса компаний заявляли о начале этапа сокращения персонала (подробнее см. “Ъ” от 2 июля). Однако кадровые эксперты подтверждали наличие этого тренда лишь частично. Незаметен он пока и в официальной статистике — по данным Росстата, уровень безработицы в РФ по итогам мая опустился до нового минимума в 2,2%. Впрочем, глава Банка России Эльвира Набиуллина на прошлой неделе отмечала появление признаков ослабления напряженности на рынке труда.</w:t>
      </w:r>
    </w:p>
    <w:p w14:paraId="230C9AB5" w14:textId="77777777" w:rsidR="00CD6356" w:rsidRDefault="00CD6356" w:rsidP="00CD6356">
      <w:r>
        <w:t>По данным hh.ru, при общем снижении прироста вакансий в ряде отраслей квалифицированных кандидатов на рабочие места по-прежнему не хватает. Это в первую очередь розничная торговля, где на одну активную вакансию приходится всего 1,2 резюме. Также дефицит кадров сохраняется в сфере медицины и фармацевтики (2,2 резюме на одну вакансию).</w:t>
      </w:r>
    </w:p>
    <w:p w14:paraId="3597CDED" w14:textId="77777777" w:rsidR="00CD6356" w:rsidRDefault="00CD6356" w:rsidP="00CD6356">
      <w:r>
        <w:t>Избыток же работников фиксируется в маркетинге, где на одну вакансию приходится 16,4 резюме, в сфере информационных технологий (12,3 резюме) и в сегменте административного персонала (10,9 резюме). Как отмечают в hh.ru, заметнее всего за последний год снизился спрос на специалистов по управлению персоналом (на 44%), по автомобильному бизнесу (на 36%) и закупкам (на 31%). Наиболее сбалансированным сейчас выглядит региональный рынок труда Центрального федерального округа (hh.индекс составляет 4,4 пункта), наименее (из-за высокого уровня безработицы) — Северо-Кавказского округа (8,9).</w:t>
      </w:r>
    </w:p>
    <w:p w14:paraId="1BC3C21C" w14:textId="77777777" w:rsidR="00CD6356" w:rsidRDefault="00CD6356" w:rsidP="00CD6356">
      <w:r>
        <w:t>Как считает сооснователь кадровой компании Future Today Денис Каминский, в перспективе ближайших месяцев рынок труда будет в основном зависеть от решений ЦБ о размере ключевой ставки. «Понятно, что если она будет снижаться, то компании вернуться к более активному найму. Если же останется на нынешнем уровне, то в первой половине 2026 года можно ждать первых относительно масштабных сокращений персонала»,— говорит эксперт.</w:t>
      </w:r>
    </w:p>
    <w:p w14:paraId="3FFA6AD0" w14:textId="77777777" w:rsidR="00CD6356" w:rsidRDefault="00CD6356" w:rsidP="00CD6356">
      <w:r>
        <w:t>Анастасия Мануйлова</w:t>
      </w:r>
    </w:p>
    <w:p w14:paraId="04E081B6" w14:textId="77777777" w:rsidR="00E9062E" w:rsidRDefault="00E9062E" w:rsidP="00E9062E">
      <w:pPr>
        <w:pStyle w:val="2"/>
      </w:pPr>
      <w:bookmarkStart w:id="140" w:name="_Toc202773829"/>
      <w:r>
        <w:lastRenderedPageBreak/>
        <w:t>Известия</w:t>
      </w:r>
      <w:r w:rsidRPr="002A69D4">
        <w:t xml:space="preserve">, </w:t>
      </w:r>
      <w:r>
        <w:t>07.07.2025</w:t>
      </w:r>
      <w:r w:rsidRPr="002A69D4">
        <w:t xml:space="preserve">, </w:t>
      </w:r>
      <w:r>
        <w:t>Расчётное бремя</w:t>
      </w:r>
      <w:bookmarkEnd w:id="140"/>
    </w:p>
    <w:p w14:paraId="33DCD5EB" w14:textId="77777777" w:rsidR="00E9062E" w:rsidRDefault="00E9062E" w:rsidP="00E9062E">
      <w:pPr>
        <w:pStyle w:val="3"/>
      </w:pPr>
      <w:bookmarkStart w:id="141" w:name="_Toc202773830"/>
      <w:r>
        <w:t>Власти заявили о недопустимости зарплат в криптовалюте - зачем компании ищут альтернативные способы перевода денег сотрудникам за границу</w:t>
      </w:r>
      <w:bookmarkEnd w:id="141"/>
    </w:p>
    <w:p w14:paraId="3A07780E" w14:textId="77777777" w:rsidR="00E9062E" w:rsidRDefault="00E9062E" w:rsidP="00E9062E">
      <w:r>
        <w:t>Российским компаниям нельзя даже частично выплачивать зарплаты в криптовалюте - такую позицию обозначили в Госинспекции труда в ответ на запрос бизнеса и подтвердили в Минтруде. Согласно Трудовому кодексу, зарплата может быть только в денежной форме. Но с 2024 года начал действовать эксперимент, разрешающий трансграничные операции в крипте. И часть работодателей расценила это как возможность выплачивать по такой схеме и зарплату. Причём спрос на такой метод расчёта с сотрудниками, в первую очередь с теми, кто находится за границей, есть. Но таким образом организации могут уходить от налогов - поэтому в Госдуме обсуждают ужесточение штрафов в отрасли.</w:t>
      </w:r>
    </w:p>
    <w:p w14:paraId="4B958934" w14:textId="77777777" w:rsidR="00E9062E" w:rsidRDefault="00E9062E" w:rsidP="00E9062E">
      <w:r>
        <w:t>Российские организации не могут выплачивать даже часть заработной платы в криптовалюте. Такая позиция отражена в письме руководителя Государственной инспекции труда в Орловской области Сергея Авдеева. Оно размещено в июне в справочной системе "КонсультантПлюс" в ответ на запрос неназванной компании. Чиновник ссылается на законодательную базу.</w:t>
      </w:r>
    </w:p>
    <w:p w14:paraId="42BD5ABF" w14:textId="77777777" w:rsidR="00E9062E" w:rsidRDefault="00E9062E" w:rsidP="00E9062E">
      <w:r>
        <w:t>Согласно действующему законодательству, криптовалюта в России признаётся цифровым активом, но не может быть средством платежа, подтвердили "Известиям" в пресс-службе Минтруда.</w:t>
      </w:r>
    </w:p>
    <w:p w14:paraId="754F1678" w14:textId="77777777" w:rsidR="00E9062E" w:rsidRDefault="00E9062E" w:rsidP="00E9062E">
      <w:r>
        <w:t>Это означает, что работодатель, зарегистрированный на территории нашей страны, не вправе выплачивать заработную плату полностью или частично в крипте сотрудникам, которые выступают налоговыми резидентами РФ. Трудовое законодательство предусматривает выплату зарплаты в валюте РФ, то есть в рублях, резюмировали в ведомстве.</w:t>
      </w:r>
    </w:p>
    <w:p w14:paraId="761DE590" w14:textId="77777777" w:rsidR="00E9062E" w:rsidRDefault="00E9062E" w:rsidP="00E9062E">
      <w:r>
        <w:t>При этом в некоторых случаях бывает легален и расчёт в иностранной валюте, уточнила "Известиям" управляющий партнёр адвокатского бюро "РИ-консалтинг" Елена Гладышева. Речь идёт о работе за пределами РФ, то есть в командировке. Также это касается представительств и филиалов иностранных компаний.</w:t>
      </w:r>
    </w:p>
    <w:p w14:paraId="73FCBBC5" w14:textId="77777777" w:rsidR="00E9062E" w:rsidRDefault="00E9062E" w:rsidP="00E9062E">
      <w:r>
        <w:t>Вопросы по этой теме у компаний возникают из-за удобства международных расчётов в крипте, скорости трансакций и снижения издержек, особенно при работе с зарубежными специалистами, пояснил член московского регионального отделения "Деловой России" Александр Хаминский. Кроме того, схема стала актуальной на фоне запуска с 2024 года экспериментального режима для трансграничных расчётов в криптовалюте: выбранные компании могут проводить внешнеторговые платежи через лицензированные площадки, не затрагивая внутреннего рублёвого оборота. Поэтому работодатели могли подумать, что и зарплату теперь можно переводить в такой форме.</w:t>
      </w:r>
    </w:p>
    <w:p w14:paraId="41BC7B83" w14:textId="77777777" w:rsidR="00E9062E" w:rsidRDefault="00E9062E" w:rsidP="00E9062E">
      <w:r>
        <w:t>Но исключений, позволяющих легально выплачивать зарплату в цифровых активах, на данный момент нет заявил управляющий партнёр юридической фирмы BBNP Максим Барашев.</w:t>
      </w:r>
    </w:p>
    <w:p w14:paraId="76DB2FAC" w14:textId="77777777" w:rsidR="00E9062E" w:rsidRDefault="00E9062E" w:rsidP="00E9062E">
      <w:r>
        <w:t xml:space="preserve">В итоге выплаты в крипте несут правовые риски для работодателя, заключил Александр Хаминский. Сейчас штрафы для компаний составляют до 50 тыс. рублей. Однако </w:t>
      </w:r>
      <w:r>
        <w:lastRenderedPageBreak/>
        <w:t>наказание могут ужесточить. В Госдуме рассматривается законопроект, который повышает (вплоть до 1 млн) штрафы за использование криптовалют для расчётов внутри страны, а также предполагает конфискацию таких активов.</w:t>
      </w:r>
    </w:p>
    <w:p w14:paraId="51C0C694" w14:textId="77777777" w:rsidR="00E9062E" w:rsidRDefault="00E9062E" w:rsidP="00E9062E">
      <w:r>
        <w:t>На фоне всё более частого использования криптовалюты в мире и изменений в законодательстве разных стран, в том числе России, растёт интерес к теме выплат в альтернативной форме. В частности, в РФ активно работают над внедрением цифрового рубля. Однако третья форма нацвалюты не является криптой, и прямой её обмен в биткоин не предусмотрен, подчеркнул руководитель 1Т-направления PRIX Club Владимир Красников.</w:t>
      </w:r>
    </w:p>
    <w:p w14:paraId="6B8F0796" w14:textId="77777777" w:rsidR="00E9062E" w:rsidRDefault="00E9062E" w:rsidP="00E9062E">
      <w:r>
        <w:t>Ещё одна причина интереса к этой теме в том, что после 2022 года в российских компаниях стало больше релоцированных и полностью удалённых сотрудников. Платежи через традиционные каналы за границу для многих обременительны по ряду причин: курсовые потери и комиссии съедают 4-6% фонда оплаты труда, существуют санкционные риски операции в евро и долларах могут зависнуть и вовсе не пройти, отметила партнёр Агентства трансформации и развития экономики (АТРЭ) Виктория Павлюшина.</w:t>
      </w:r>
    </w:p>
    <w:p w14:paraId="6922EDF1" w14:textId="77777777" w:rsidR="00E9062E" w:rsidRDefault="00E9062E" w:rsidP="00E9062E">
      <w:r>
        <w:t>Та модель международных расчётов, которая начинает вырисовываться, говорит о неизбежности внедрения криптовалют в экономику РФ, согласен эксперт экономического факультета РУДН Дамир Кудряков. Предприятия всё чаще ищут альтернативы классическим банковским инструментам, добавил он.</w:t>
      </w:r>
    </w:p>
    <w:p w14:paraId="7C0F187B" w14:textId="77777777" w:rsidR="00E9062E" w:rsidRDefault="00E9062E" w:rsidP="00E9062E">
      <w:r>
        <w:t>Однако, если эксперимент с цифровым рублём окажется успешным уместно было бы запустить легальную возможность конвертировать ещё одну форму нацвалюты в крипту, полагает Владимир Красников. По его словам, такой сценарий представляется как компромисс между жёсткой буквой закона и спросом рынка.</w:t>
      </w:r>
    </w:p>
    <w:p w14:paraId="6A2B1008" w14:textId="77777777" w:rsidR="00E9062E" w:rsidRDefault="00E9062E" w:rsidP="00E9062E">
      <w:r>
        <w:t>Впрочем, есть и отрицательные стороны расчётов в криптовалюте, из-за которых власти не торопятся её легализовать. Например, такие операции могут быть попыткой "оптимизации" налогов для нерезидентов: если сотрудник физически находится за рубежом более 183 дней, то для него действует повышенная ставка НДФЛ 30%, сказала Виктория Павлюшина из АТРЭ. Некоторые компании надеются, что, если расчёт пройдёт по блокчейну, удерживать НДФЛ и страховые взносы не придётся, добавила эксперт.</w:t>
      </w:r>
    </w:p>
    <w:p w14:paraId="1112EBBC" w14:textId="77777777" w:rsidR="00E9062E" w:rsidRDefault="00E9062E" w:rsidP="00E9062E">
      <w:r>
        <w:t>Кроме того, криптовалюта остаётся высоковолатильным активом, лишённым законного платёжного статуса, отметила Виктория Павлюшина. Массовый переход на неё грозит выпадением НДФЛ и страховых взносов, а также снижением роли рубля, заключила она. Также важен вопрос безопасности и отслеживания операций, добавила доцент базовой кафедры финансового контроля, анализа и аудита Главного контрольного управления Москвы РЭУ им. Г.В. Плеханова Юлия Коваленко. На Финансовом конгрессе 3 июля глава ЦБ Эльвира Набиуллина ещё раз подтвердила позицию регулятора, который выступает против использования криптовалют. Центробанку важно сохранить контроль над денежным обращением и финансовой стабильностью.</w:t>
      </w:r>
    </w:p>
    <w:p w14:paraId="1DEA4332" w14:textId="77777777" w:rsidR="00E9062E" w:rsidRDefault="00E9062E" w:rsidP="00E9062E">
      <w:r>
        <w:t>- Мы по-прежнему против того, чтобы криптовалюты использовались в расчётах внутри страны. Для внешнеэкономической деятельности - да. Для особо квалифицированных [инвесторов] как объект инвестирования - да. Но мы против того, чтобы это использовалось как средство платежа, - заявила Эльвира Набиуллина.</w:t>
      </w:r>
    </w:p>
    <w:p w14:paraId="3F209BF9" w14:textId="77777777" w:rsidR="00E9062E" w:rsidRDefault="00E9062E" w:rsidP="00E9062E">
      <w:r>
        <w:lastRenderedPageBreak/>
        <w:t>Тем временем в некоторых странах в крипте уже можно выплачивать зарплату. В США работодатели обязаны учитывать её рыночную стоимость на момент выплаты и удерживать соответствующие налоги. Аналогичная ситуация в Японии, Швейцарии, Португалии.</w:t>
      </w:r>
    </w:p>
    <w:p w14:paraId="610C6BE2" w14:textId="77777777" w:rsidR="00E9062E" w:rsidRDefault="00E9062E" w:rsidP="00E9062E">
      <w:r>
        <w:t>Р1 млн могут составить штрафы за расчёты криптовалютой внутри страны</w:t>
      </w:r>
    </w:p>
    <w:p w14:paraId="3493A16E" w14:textId="77777777" w:rsidR="00E9062E" w:rsidRDefault="00E9062E" w:rsidP="00E9062E">
      <w:r>
        <w:t>Мария Строителева</w:t>
      </w:r>
    </w:p>
    <w:p w14:paraId="1EA4DB1F" w14:textId="77777777" w:rsidR="0055007F" w:rsidRDefault="0055007F" w:rsidP="0055007F">
      <w:pPr>
        <w:pStyle w:val="2"/>
      </w:pPr>
      <w:bookmarkStart w:id="142" w:name="_Toc202773831"/>
      <w:r>
        <w:t>Известия, 07.07.2025</w:t>
      </w:r>
      <w:r w:rsidRPr="0055007F">
        <w:t xml:space="preserve">, </w:t>
      </w:r>
      <w:r>
        <w:t>В один миг: как внедрение цифрового рубля влияет на экономику</w:t>
      </w:r>
      <w:bookmarkEnd w:id="142"/>
    </w:p>
    <w:p w14:paraId="3576E5CA" w14:textId="77777777" w:rsidR="0055007F" w:rsidRDefault="0055007F" w:rsidP="0055007F">
      <w:pPr>
        <w:pStyle w:val="3"/>
      </w:pPr>
      <w:bookmarkStart w:id="143" w:name="_Toc202773832"/>
      <w:r>
        <w:t>По данным исследования SuperJob, 75% россиян относятся с недоверием к заработной плате в цифровых рублях, при этом 8% готовы полностью или частично получать доход в таком формате. В чем преимущества цифрового рубля и как его распространение повлияет на экономику - в материале «Известий».</w:t>
      </w:r>
      <w:bookmarkEnd w:id="143"/>
    </w:p>
    <w:p w14:paraId="2D5A52B2" w14:textId="77777777" w:rsidR="0055007F" w:rsidRDefault="0055007F" w:rsidP="0055007F">
      <w:r>
        <w:t>Перспективы внедрения</w:t>
      </w:r>
    </w:p>
    <w:p w14:paraId="7D23481C" w14:textId="77777777" w:rsidR="0055007F" w:rsidRDefault="0055007F" w:rsidP="0055007F">
      <w:r>
        <w:t>Цифровой рубль создан в первую очередь как средство для платежей и переводов, сообщили «Известиям» в пресс-службе ЦБ.</w:t>
      </w:r>
    </w:p>
    <w:p w14:paraId="4D924505" w14:textId="77777777" w:rsidR="0055007F" w:rsidRDefault="0055007F" w:rsidP="0055007F">
      <w:r>
        <w:t>«Его главное преимущество - отсутствие комиссий для граждан и низкие тарифы для компаний. В каких ситуациях использовать это платежное средство, и люди, и бизнес будут решать самостоятельно», - заметили в регуляторе.</w:t>
      </w:r>
    </w:p>
    <w:p w14:paraId="7F6EAB8D" w14:textId="77777777" w:rsidR="0055007F" w:rsidRDefault="0055007F" w:rsidP="0055007F">
      <w:r>
        <w:t>В России проект цифрового рубля находится на стадии пилотного использования с августа 2023 года, когда была создана законодательная база для реализации проекта, напомнила «Известиям» доцент кафедры государственных и муниципальных финансов РЭУ им. Г. В. Плеханова Мери Валишвили. Старт широкого внедрения цифровой валюты был отложен до 1 сентября 2026 года, так как банки должны подготовить соответствующую техническую возможность своим клиентам для проведения операции с цифровой валютой.</w:t>
      </w:r>
    </w:p>
    <w:p w14:paraId="53B83F26" w14:textId="77777777" w:rsidR="0055007F" w:rsidRDefault="0055007F" w:rsidP="0055007F">
      <w:r>
        <w:t>- Безусловную пользу цифровая валюта принесет в бюджетных расчетах, поскольку каждый цифровой рубль имеет уникальный код, который можно отследить и зафиксировать, например нецелевое использование. Контроль за расходами бюджетов всех уровней станет эффективным. Следовательно, для экономики России в целом эффект будет положительным, - считает она.</w:t>
      </w:r>
    </w:p>
    <w:p w14:paraId="5E5B899E" w14:textId="77777777" w:rsidR="0055007F" w:rsidRDefault="0055007F" w:rsidP="0055007F">
      <w:r>
        <w:t>О преимуществах цифрового рубля можно уверенно говорить как для экономики в целом, так и для национальной финансовой системы, сказал «Известиям» глава программы «Руководитель инновационного бизнеса» НИУ ВШЭ Александр Пушко. Для граждан введение цифрового рубля вряд ли обернется качественным скачком в предоставлении и использовании финансовых сервисов, набор которых в России достаточно обширен.</w:t>
      </w:r>
    </w:p>
    <w:p w14:paraId="78BB530E" w14:textId="77777777" w:rsidR="0055007F" w:rsidRDefault="0055007F" w:rsidP="0055007F">
      <w:r>
        <w:t xml:space="preserve">- Такие качества цифрового рубля, как скорость проведения операций, их прозрачность, а также эффект «окрашивания», делают его весьма эффективным инструментом в секторе государственных финансов, а также в управлении денежными потоками </w:t>
      </w:r>
      <w:r>
        <w:lastRenderedPageBreak/>
        <w:t>крупных предприятий. Так, за счет скорости совершения операций растет оборачиваемость финансовых ресурсов, - заметил он.</w:t>
      </w:r>
    </w:p>
    <w:p w14:paraId="456E2610" w14:textId="77777777" w:rsidR="0055007F" w:rsidRDefault="0055007F" w:rsidP="0055007F">
      <w:r>
        <w:t>По мнению Банка международных расчетов, цифровая валюта центральных банков, а в случае России - цифровой рубль, будет применяться для токенизации активов и использования единой платформы на технологии блокчейн для проведения расчетов, создаст условия для массового внедрения смарт-контрактов, отметил эксперт. В конечном итоге это снизит уровень расчетных рисков, благоприятно скажется на темпах экономического роста страны.</w:t>
      </w:r>
    </w:p>
    <w:p w14:paraId="2DB715E5" w14:textId="77777777" w:rsidR="0055007F" w:rsidRDefault="0055007F" w:rsidP="0055007F">
      <w:r>
        <w:t>Программируемые платежи</w:t>
      </w:r>
    </w:p>
    <w:p w14:paraId="63CFC31D" w14:textId="77777777" w:rsidR="0055007F" w:rsidRDefault="0055007F" w:rsidP="0055007F">
      <w:r>
        <w:t>Цифровой рубль - исключительно расчетный платежный инструмент, ведь по нему не будут начисляться кешбэк и проценты как по обычным безналичным рублям, заявил «Известиям» управляющий директор рейтинговой службы НРА Сергей Гришунин. Поскольку как инструмент накопления цифровой рубль интереса не представляет, коммерческие банки не исчезнут, несмотря на прогнозы некоторых аналитиков.</w:t>
      </w:r>
    </w:p>
    <w:p w14:paraId="347D0FF8" w14:textId="77777777" w:rsidR="0055007F" w:rsidRDefault="0055007F" w:rsidP="0055007F">
      <w:r>
        <w:t>- Населению могут быть интересны смарт-контракты, с помощью которых можно будет делать либо программируемые платежи, либо платежи с ограничениями. Типичный пример программируемых платежей - использование цифровых рублей точно в срок для оплаты задолженности по ЖКХ, кредитам, ипотеке и другим выплатам, достаточно будет задать смарт-контракт и он будет исполнен вовремя и в срок, - отметил он.</w:t>
      </w:r>
    </w:p>
    <w:p w14:paraId="3CDA6E2B" w14:textId="77777777" w:rsidR="0055007F" w:rsidRDefault="0055007F" w:rsidP="0055007F">
      <w:r>
        <w:t>Еще одним преимуществом цифрового рубля, по его словам, является его отвязка от конкретных банков, так как он будет напрямую находится на счете в Банке России.</w:t>
      </w:r>
    </w:p>
    <w:p w14:paraId="22C12FA1" w14:textId="77777777" w:rsidR="0055007F" w:rsidRDefault="0055007F" w:rsidP="0055007F">
      <w:r>
        <w:t>Внесанкционный режим</w:t>
      </w:r>
    </w:p>
    <w:p w14:paraId="684CFC51" w14:textId="77777777" w:rsidR="0055007F" w:rsidRDefault="0055007F" w:rsidP="0055007F">
      <w:r>
        <w:t>Одной из основных задач цифрового рубля станет решение проблем с трансграничными платежами в условиях санкций, рассказала «Известиям» доцент экономического факультета РУДН Софья Главина. Большинство стран находится на стадии пилотных испытаний или раннего этапа масштабирования. Лидером по количеству пользователей и объему транзакций является Китай, где уже зарегистрированы миллионы пользователей цифровой валюты.</w:t>
      </w:r>
    </w:p>
    <w:p w14:paraId="6C789E8B" w14:textId="77777777" w:rsidR="0055007F" w:rsidRDefault="0055007F" w:rsidP="0055007F">
      <w:r>
        <w:t>- В данном ключе цифровой рубль направлен на поддержку денежной независимости и устранение рисков блокировки финансовых каналов, а также оптимизацию трансграничных платежей и снижение их стоимости. Более того, есть уже активно действующие трансграничные инициативы, такие как BRICS Bridge. Ряд стран, таких как Китай и ОАЭ, уже проводят реальные транзакции в цифровой валюте. MBridge - международный проект с участием Китая, Таиланда, ОАЭ и Гонконга, - отметила она.</w:t>
      </w:r>
    </w:p>
    <w:p w14:paraId="6A6722A5" w14:textId="77777777" w:rsidR="0055007F" w:rsidRDefault="0055007F" w:rsidP="0055007F">
      <w:r>
        <w:t>В рамках эксперимента, по ее словам, проводятся трансграничные переводы между несколькими юрисдикциями с использованием цифровых валют. Однако остается открытым вопрос регулирования подобной системы и инструментов создания валютного курса.</w:t>
      </w:r>
    </w:p>
    <w:p w14:paraId="11A9005E" w14:textId="77777777" w:rsidR="0055007F" w:rsidRDefault="0055007F" w:rsidP="0055007F">
      <w:r>
        <w:t xml:space="preserve">- Большинство экономистов видит главный плюс цифрового рубля в возможностях его использования в расчетах во внешней торговле с дружественными государствами, - подчеркнул Сергей Гришунин. - Здесь есть свои проблемы. Необходимо, чтобы вторая сторона была готова принимать цифровые рубли, но работа в этом направлении ведется. Здесь наряду со смарт-контрактами плюс цифрового рубля заключается в переводах вне </w:t>
      </w:r>
      <w:r>
        <w:lastRenderedPageBreak/>
        <w:t>«недружественной» инфраструктуры, что позволит существенно диверсифицировать расчеты в условиях санкций и снизить транзакционные издержки.</w:t>
      </w:r>
    </w:p>
    <w:p w14:paraId="1B7FC342" w14:textId="77777777" w:rsidR="0055007F" w:rsidRDefault="0055007F" w:rsidP="0055007F">
      <w:r>
        <w:t>Безопасные выплаты</w:t>
      </w:r>
    </w:p>
    <w:p w14:paraId="0F727BCB" w14:textId="77777777" w:rsidR="0055007F" w:rsidRDefault="0055007F" w:rsidP="0055007F">
      <w:r>
        <w:t>Есть основания полагать, что часть получателей государственных пособий (в частности, пенсии, стипендии, пособия на детей, по безработице) увидят для себя в цифровом рубле инструмент безопасных расчетов, поскольку они будут происходить под контролем ЦБ, сказала «Известиям» эксперт направления «Народный фронт. Аналитика», руководитель проекта НФ «За права заемщиков» Евгения Лазарева. Это может стать еще одним инструментом защиты от мошенников, позволит отслеживать переводы - система прозрачна, и возвращать переведенные злодеям деньги будет значительно проще.</w:t>
      </w:r>
    </w:p>
    <w:p w14:paraId="3603D2CB" w14:textId="77777777" w:rsidR="0055007F" w:rsidRDefault="0055007F" w:rsidP="0055007F">
      <w:r>
        <w:t>- Быстрый переход от цифр на счете в криптовалюту на электронном кошельке, на наш взгляд, вряд ли возможен. Позиция регулятора и государства в целом однозначна в этом вопросе - криптовалюты слишком непредсказуемы и непрозрачны, нет эмитента, в условиях санкций не легализованы криптобиржи, обменники и расчеты внутри России. Никто в нашей стране не испытывает иллюзий по поводу скорого снятия санкций, поэтому и скорый переход от цифровой национальной валюты к криптоденьгам вряд ли возможен, - считает эксперт.</w:t>
      </w:r>
    </w:p>
    <w:p w14:paraId="4BBA8A7D" w14:textId="77777777" w:rsidR="0055007F" w:rsidRDefault="0055007F" w:rsidP="0055007F">
      <w:r>
        <w:t>Вместе с тем внедрение цифрового рубля может стать стимулом для повышения конкуренции и разработки и внедрения инноваций в финансовом секторе, добавил в беседе с «Известиями» старший научный сотрудник лаборатории структурных исследований ИПЭИ Президентской академии Владимир Еремкин. В случае масштабного распространения цифрового рубля и значительного роста его доли в платежах у банков и финтех-компаний возникнут стимулы повышать удобство расчетов. В конечном счете появится возможность использования цифрового рубля без интернета, что улучшит доступность финансовых услуг даже в отдаленных регионах страны и повысит финансовую инклюзию.</w:t>
      </w:r>
    </w:p>
    <w:p w14:paraId="4E5FC7F5" w14:textId="77777777" w:rsidR="0055007F" w:rsidRDefault="0055007F" w:rsidP="0055007F">
      <w:r>
        <w:t>Минэк перенаправил запрос «Известий» в Минфин, но тот на момент публикации не ответил.</w:t>
      </w:r>
    </w:p>
    <w:p w14:paraId="4B86E715" w14:textId="77777777" w:rsidR="0055007F" w:rsidRDefault="0055007F" w:rsidP="0055007F">
      <w:r>
        <w:t>Любовь Лежнева</w:t>
      </w:r>
    </w:p>
    <w:p w14:paraId="115BEBBF" w14:textId="77777777" w:rsidR="0055007F" w:rsidRPr="0055007F" w:rsidRDefault="0055007F" w:rsidP="0055007F">
      <w:hyperlink r:id="rId48" w:history="1">
        <w:r w:rsidRPr="00983ECC">
          <w:rPr>
            <w:rStyle w:val="a3"/>
          </w:rPr>
          <w:t>https://iz.ru/1916299/lubov-lezneva/v-odin-mig-kak-vnedrenie-cifrovogo-rubla-vliaet-na-ekonomiku</w:t>
        </w:r>
      </w:hyperlink>
      <w:r w:rsidRPr="0055007F">
        <w:t xml:space="preserve"> </w:t>
      </w:r>
    </w:p>
    <w:p w14:paraId="0E6FAD12" w14:textId="77777777" w:rsidR="00442471" w:rsidRDefault="00442471" w:rsidP="00442471">
      <w:pPr>
        <w:pStyle w:val="2"/>
      </w:pPr>
      <w:bookmarkStart w:id="144" w:name="_Toc202773833"/>
      <w:r>
        <w:lastRenderedPageBreak/>
        <w:t>Известия</w:t>
      </w:r>
      <w:r w:rsidRPr="00442471">
        <w:t xml:space="preserve">, </w:t>
      </w:r>
      <w:r>
        <w:t>07.07.2025</w:t>
      </w:r>
      <w:r w:rsidRPr="00442471">
        <w:t xml:space="preserve">, </w:t>
      </w:r>
      <w:r>
        <w:t>Льготы в цене</w:t>
      </w:r>
      <w:bookmarkEnd w:id="144"/>
    </w:p>
    <w:p w14:paraId="6D4F453B" w14:textId="77777777" w:rsidR="00442471" w:rsidRDefault="00442471" w:rsidP="00442471">
      <w:pPr>
        <w:pStyle w:val="3"/>
      </w:pPr>
      <w:bookmarkStart w:id="145" w:name="_Toc202773834"/>
      <w:r>
        <w:t>Поддержка малого и среднего бизнеса в начале 2025 года сократилась почти в два раза - до 72 млрд рублей за первый квартал, говорится в исследовании ВШЭ. Такие объёмы сопоставимы с уровнем 2022 года. Однако если тогда на льготы спрос был небольшой, поскольку предприниматели ещё не почувствовали давления санкций, то сейчас такой показатель объясняется сокращением программ кредитования с господдержкой. Компаниям нужны средства на развитие, но в условиях высоких ставок получить их затруднительно. Однако и у государства нет возможности активнее поддерживать бизнес, так как расходы бюджета на субсидии будут слишком велики. Как это отразится на и без того замедляющейся экономике - в материале "Известий".</w:t>
      </w:r>
      <w:bookmarkEnd w:id="145"/>
    </w:p>
    <w:p w14:paraId="151FE365" w14:textId="77777777" w:rsidR="00442471" w:rsidRDefault="00442471" w:rsidP="00442471">
      <w:r>
        <w:t>Количество компаний малого и среднего бизнеса, а также число самозанятых, получающих господдержку, в первом квартале 2025-го сократилось на 17% (до 99,2 тыс.) по сравнению с аналогичным периодом прошлого года. Об этом говорится в "Комментариях о государстве и бизнесе" НИУ ВШЭ ("Известия" их изучили).</w:t>
      </w:r>
    </w:p>
    <w:p w14:paraId="03635005" w14:textId="77777777" w:rsidR="00442471" w:rsidRDefault="00442471" w:rsidP="00442471">
      <w:r>
        <w:t>При этом объём поддержки снизился сразу на 43% по сравнению с аналогичным периодом прошлого года - с 127,8 до 72,3 млрд рублей. Такой показатель сопоставим с кризисным 2022-м (75,8 млрд). Причём если три года назад компании не так активно предъявляли спрос на льготные программы, поскольку ещё не адаптировались к ведению бизнеса в новых санкционных условиях, то теперь причина другая.</w:t>
      </w:r>
    </w:p>
    <w:p w14:paraId="14017762" w14:textId="77777777" w:rsidR="00442471" w:rsidRDefault="00442471" w:rsidP="00442471">
      <w:r>
        <w:t>С 2025 года государство сократило льготы для малого и среднего предпринимательства (МСП). Как ранее писали "Известия", в 2025-2030 годах на поддержку этого сектора власти направят 330 млрд рублей - это на 20% меньше, чем в предыдущую шестилетку. В первую очередь урезание касается программ кредитования с господдержкой, в частности наиболее популярной "1764".</w:t>
      </w:r>
    </w:p>
    <w:p w14:paraId="174D9A7C" w14:textId="77777777" w:rsidR="00442471" w:rsidRDefault="00442471" w:rsidP="00442471">
      <w:r>
        <w:t>Её условия изменили: с этого года заём по сниженной ставке сможет взять не любая компания, а лишь та, что работает в пяти выбранных властями приоритетных отраслях: в обрабатывающем производстве, логистике, туризме, науке и IT. В итоге ссуду с господдержкой теперь сможет получить лишь каждое десятое предприятие. Кроме того, на пересмотр условий ушло время, и фактически воспользоваться новой программой бизнес смог только в марте 2025-го.</w:t>
      </w:r>
    </w:p>
    <w:p w14:paraId="172C3D26" w14:textId="77777777" w:rsidR="00442471" w:rsidRDefault="00442471" w:rsidP="00442471">
      <w:r>
        <w:t>Условия оказания помощи бизнесу пересмотрели, поскольку сектор и так развивается достаточно быстрыми темпами, следует из ответа Минэка на запрос "Известий". В ведомстве заявили, что благодаря успешной реализации соответствующего нацпроекта в 2019-2024 годах в секторе МСП работают уже более 6,5 млн компаний и более 29 млн человек. А вклад малого и среднего бизнеса в ВВП страны составляет 21,7%. Всё это говорит об устойчивых темпах роста сектора, подчеркнули в пресс-службе Минэка.</w:t>
      </w:r>
    </w:p>
    <w:p w14:paraId="173293D4" w14:textId="77777777" w:rsidR="00442471" w:rsidRDefault="00442471" w:rsidP="00442471">
      <w:r>
        <w:t>С начала 2025 года объём привлечённых средств предпринимателями за счёт инструментов господдержки превысил 263 млрд рублей, сообщили в ведомстве. В данном случае речь идёт о том, сколько средств компании получили в банках по льготным программам, а не о суммах непосредственно господдержки.</w:t>
      </w:r>
    </w:p>
    <w:p w14:paraId="0A5DE843" w14:textId="77777777" w:rsidR="00442471" w:rsidRDefault="00442471" w:rsidP="00442471">
      <w:r>
        <w:t xml:space="preserve">Власти изменили акцент с количественных показателей по развитию МСП (число занятых) на качественные (рост доходов) - это предполагает более избирательный и </w:t>
      </w:r>
      <w:r>
        <w:lastRenderedPageBreak/>
        <w:t>эффективный подход, считает председатель комиссии по финансовым рынкам московского отделения "Опоры России" Егор Диашов.</w:t>
      </w:r>
    </w:p>
    <w:p w14:paraId="4FA40750" w14:textId="77777777" w:rsidR="00442471" w:rsidRDefault="00442471" w:rsidP="00442471">
      <w:r>
        <w:t>- Беспрецедентные меры поддержки бизнесу оказывали из-за пандемии и санкций. Выделение огромных сумм на поддержание МСП было вынужденной мерой. Однако высокая поддержка государства не может быть бесконечной. Именно поэтому теперь бюджетные средства распределяются с учётом приоритетных направлений, - пояснил эксперт.</w:t>
      </w:r>
    </w:p>
    <w:p w14:paraId="62B97202" w14:textId="77777777" w:rsidR="00442471" w:rsidRDefault="00442471" w:rsidP="00442471">
      <w:r>
        <w:t>На снижение объёмов помощи повлияла также оптимизация бюджетных расходов, заявила эксперт экономического факультета РУДН Татьяна Ушкац. Объёмы субсидий на финансирование льготных займов выделяются из казны в зависимости от ключевой, чтобы компенсировать банкам недополученные доходы. При этом ставка ЦБ с осени прошлого года держалась на рекордном уровне 21%, а теперь её хоть и опустили, но незначительно - до 20%. В итоге государство вынуждено делать программы поддержки более точечными.</w:t>
      </w:r>
    </w:p>
    <w:p w14:paraId="7F57B0C8" w14:textId="77777777" w:rsidR="00442471" w:rsidRDefault="00442471" w:rsidP="00442471">
      <w:r>
        <w:t>Тем временем из-за высоких ставок малому бизнесу слишком затратно брать займы на рыночных условиях, поэтому кредитование падает. Более того, у компаний возникают проблемы с погашением уже взятых долгов. Только за первые три месяца 2025-го почти 70 тыс. небольших предприятий подало заявки на реструктуризацию - это каждая десятая организация, у которой в принципе есть кредит.</w:t>
      </w:r>
    </w:p>
    <w:p w14:paraId="6225E4BC" w14:textId="77777777" w:rsidR="00442471" w:rsidRDefault="00442471" w:rsidP="00442471">
      <w:r>
        <w:t>В условиях высокой ставки Банка России снижение господдержки может повлиять на возможности масштабирования бизнеса и на открытие новых производств, что негативно скажется на экономике предложения, считает директор Центра экономической географии и регионалистики Президентской академии Степан Земцов. Ведь именно небольшие компании закрывают потребности россиян в условиях, когда многие крупные корпорации попали под санкции и ограничены в возможностях взаимодействовать с иностранными игроками.</w:t>
      </w:r>
    </w:p>
    <w:p w14:paraId="62C4F8B4" w14:textId="77777777" w:rsidR="00442471" w:rsidRDefault="00442471" w:rsidP="00442471">
      <w:r>
        <w:t>Снижение помощи также грозит стагнацией действующих производств, увеличением уровня безработицы и ослаблением конкурентоспособности отечественных производителей, полагает Татьяна Ушкац из РУДН.</w:t>
      </w:r>
    </w:p>
    <w:p w14:paraId="39860D9F" w14:textId="77777777" w:rsidR="00442471" w:rsidRDefault="00442471" w:rsidP="00442471">
      <w:r>
        <w:t>- МСП - это двигатель экономики, создающий рабочие места и обеспечивающий инновации. Их финансовые трудности напрямую влияют на общую экономическую ситуацию. Доступ к финансированию - это ключевой фактор конкурентоспособности предприятий. Без него компании не могут развиваться, модернизироваться и эффективно конкурировать как на внутреннем, так и на внешнем рынке, - согласен Егор Диашов.</w:t>
      </w:r>
    </w:p>
    <w:p w14:paraId="66C56CBE" w14:textId="77777777" w:rsidR="00442471" w:rsidRDefault="00442471" w:rsidP="00442471">
      <w:r>
        <w:t>Тем временем замедление экономики РФ беспокоит не только бизнес, но и власть. Именно эта тема стала наиболее важной, в частности, на Петербургском экономическом форуме в 2025 году. Как заявил там министр экономического развития Максим Решетников, ВВП страны находится на грани рецессии. И одна из наиболее важных причин - это высокие ставки.</w:t>
      </w:r>
    </w:p>
    <w:p w14:paraId="3EE9A903" w14:textId="77777777" w:rsidR="00442471" w:rsidRDefault="00442471" w:rsidP="00442471">
      <w:r>
        <w:t>Впрочем, господдержка бизнеса не обязана быть условием развития МСП и самозанятых, в свою очередь, уверен координатор "Деловой России" в ЦФО Дмитрий Аббакумов. Компании должны справляться со своими экономическими задачами и без такой помощи, но при этом она, конечно, помогает ускорить процессы развития и масштабирования предприятий.</w:t>
      </w:r>
    </w:p>
    <w:p w14:paraId="2505B8D3" w14:textId="77777777" w:rsidR="00442471" w:rsidRDefault="00442471" w:rsidP="00442471">
      <w:r>
        <w:lastRenderedPageBreak/>
        <w:t>6,5 млн компаний и 29 МЛН человек работают сейчас в секторе МСП</w:t>
      </w:r>
    </w:p>
    <w:p w14:paraId="67903D3C" w14:textId="77777777" w:rsidR="00442471" w:rsidRDefault="00442471" w:rsidP="00442471">
      <w:r>
        <w:t>Мария Строителева</w:t>
      </w:r>
    </w:p>
    <w:p w14:paraId="238A04AF" w14:textId="77777777" w:rsidR="003D65C8" w:rsidRDefault="003D65C8" w:rsidP="003D65C8">
      <w:pPr>
        <w:pStyle w:val="2"/>
      </w:pPr>
      <w:bookmarkStart w:id="146" w:name="_Toc202773835"/>
      <w:r>
        <w:t>Независимая газета, 07.07.2025</w:t>
      </w:r>
      <w:r w:rsidRPr="003D65C8">
        <w:t xml:space="preserve">, </w:t>
      </w:r>
      <w:r>
        <w:t>Руководство ЦБ защищает крепкий рубль на фоне падения нефтегазовых доходов бюджета</w:t>
      </w:r>
      <w:bookmarkEnd w:id="146"/>
    </w:p>
    <w:p w14:paraId="00E277E8" w14:textId="77777777" w:rsidR="003D65C8" w:rsidRDefault="003D65C8" w:rsidP="003D65C8">
      <w:pPr>
        <w:pStyle w:val="3"/>
      </w:pPr>
      <w:bookmarkStart w:id="147" w:name="_Toc202773836"/>
      <w:r>
        <w:t>В первую неделю июля мировые цены на нефть, а также российский рубль демонстрировали примечательную стабильность. Цены фьючерсов на нефть марки Brent находились в узком коридоре 66,8–69 долл. за баррель. При этом цена одного американского доллара оставалась в интервале 78,2–78,9 руб. Нефтегазовые доходы бюджета РФ в июне 2025 года оказались на 3,5% меньше, чем в предыдущем месяце. По итогам первого полугодия нефтегазовые доходы казны были почти на 17% меньше, чем за аналогичный период прошлого года, что объясняется как снижением нефтяных цен, так и существенным укреплением рубля.</w:t>
      </w:r>
      <w:bookmarkEnd w:id="147"/>
    </w:p>
    <w:p w14:paraId="0B1EB9F4" w14:textId="77777777" w:rsidR="003D65C8" w:rsidRDefault="003D65C8" w:rsidP="003D65C8">
      <w:r>
        <w:t>При этом руководство ЦБ, в отличие от прошлых периодов девальвации рубля, выступает сегодня в роли сторонника крепкого рубля. «Если посмотрите на другие страны, у стран с низкой инфляцией в принципе более крепкий курс. Слабый курс – это часто признак уязвимости, следствие хронически высокой инфляции, недоверие к собственной валюте. Вряд ли это то, к чему мы стремимся системно», – объясняла в прошлую среду председатель ЦБ Эльвира Набиуллина. Ранее чиновники ЦБ утверждали, что они не собираются влиять на валютный курс, и призывали граждан не обращать внимания на очередную девальвацию рубля, которая происходила при видимой позиции невмешательства ЦБ.</w:t>
      </w:r>
    </w:p>
    <w:p w14:paraId="34D081BC" w14:textId="77777777" w:rsidR="003D65C8" w:rsidRDefault="003D65C8" w:rsidP="003D65C8">
      <w:r>
        <w:t>Валютный курс может не соответствовать ожиданиям отдельных отраслей, но должен уравновешивать интересы всех игроков и отражать баланс спроса и предложения со стороны всех участников, объясняла новую позицию ЦБ Набиуллина. «В интересах всей экономики важно, чтобы курс уравновешивал интересы разных экономических игроков и чтобы это делалось рыночным образом, а не через постоянную борьбу лоббистов, латание регулирования и подгонку курса под те или иные нужды. Мне кажется, это одно из преимуществ рыночной экономики, которым нужно дорожить», – сообщила она во время Финансового конгресса ЦБ, который проходил в Северной столице.</w:t>
      </w:r>
    </w:p>
    <w:p w14:paraId="3E0DE233" w14:textId="77777777" w:rsidR="003D65C8" w:rsidRDefault="003D65C8" w:rsidP="003D65C8">
      <w:r>
        <w:t>Самыми заметными тезисами на этом Финансовом конгрессе стали призывы к резкому снижению ключевой ставки ЦБ в интересах сохранения экономической стабильности. А также публичные заявления об отсутствии интереса банков, бизнеса и граждан к использованию цифрового рубля, который пытается внедрять в РФ Центробанк.</w:t>
      </w:r>
    </w:p>
    <w:p w14:paraId="35AB9901" w14:textId="77777777" w:rsidR="003D65C8" w:rsidRDefault="003D65C8" w:rsidP="003D65C8">
      <w:r>
        <w:t>«Мы видим очевидные риски переохлаждения экономики. Конечно, я думаю, что это все понимают, Центральный банк это хорошо понимает. И сейчас время выравнивать ситуацию, очень важно не передержать высокие реальные ставки», – сказал глава Сбербанка Герман Греф. При этом он добавил, что снижение ключевой ставки ЦБ на 1 или 2 процентных пункта будет несущественным для российской экономики, которой нужен «более серьезный шаг».</w:t>
      </w:r>
    </w:p>
    <w:p w14:paraId="13198EB0" w14:textId="77777777" w:rsidR="003D65C8" w:rsidRDefault="003D65C8" w:rsidP="003D65C8">
      <w:r>
        <w:t xml:space="preserve">В отношении цифрового рубля Греф сообщил, что не видит перспектив его масштабного использования, которое ЦБ РФ намерен развернуть в следующем году. Глава Сбербанка </w:t>
      </w:r>
      <w:r>
        <w:lastRenderedPageBreak/>
        <w:t>заявил, что не видит и никакого трансформационного потенциала для российской экономики в связи с внедрением цифрового рубля. «Я не вижу перспектив. Я не вижу его преимущества мне как физическому лицу. Я не понимаю, зачем нужен цифровой рубль. Как банку – тоже, как предприятию – я тоже пока не очень хорошо понимаю», – заявил глава Сбербанка.</w:t>
      </w:r>
    </w:p>
    <w:p w14:paraId="5683A8D0" w14:textId="77777777" w:rsidR="003D65C8" w:rsidRDefault="003D65C8" w:rsidP="003D65C8">
      <w:r>
        <w:t>Президент РФ Владимир Путин заявил в прошлый четверг, что России предстоит сделать шаг вперед и запустить новый этап технологического развития, который должен в полной мере стать «новым временем» для страны. Об этом он сообщил на форуме Агентства стратегических инициатив (АСИ).</w:t>
      </w:r>
    </w:p>
    <w:p w14:paraId="13F01A38" w14:textId="77777777" w:rsidR="003D65C8" w:rsidRDefault="003D65C8" w:rsidP="003D65C8">
      <w:r>
        <w:t>Российское правительство на заседании в четверг утвердило новый уровень дополнительных ежемесячных льгот для многодетных матерей в объеме более 70 тыс. руб. в месяц. При выходе на пенсию эти российские матери получат еще одну добавку к пенсии в 36,5 тыс. руб. Вторым важным вопросом повестки заседания правительства стало утверждение законопроекта о платформенной экономике. Ускорить работу над этим проектом просил президент РФ Владимир Путин. Ранее депутаты Госдумы пообещали принять новый законопроект о платформенной экономике в ближайшие недели – то есть до конца весенней сессии (см. «НГ» от 25.06.25).</w:t>
      </w:r>
    </w:p>
    <w:p w14:paraId="7D2A83F9" w14:textId="77777777" w:rsidR="003D65C8" w:rsidRDefault="003D65C8" w:rsidP="003D65C8">
      <w:r>
        <w:t>В прошлую среду глава Минпромторга Антон Алиханов пообещал поддерживать падающие или стагнирующие отрасли с помощью специальных отраслевых фондов и соответствующих промышленных сборов. Минпромторг сообщил, что прорабатывает введение промышленного сбора для важных секторов промышленности.</w:t>
      </w:r>
    </w:p>
    <w:p w14:paraId="6315D90C" w14:textId="77777777" w:rsidR="003D65C8" w:rsidRDefault="003D65C8" w:rsidP="003D65C8">
      <w:r>
        <w:t>По словам министра, законом о промышленной политике уже предусмотрена возможность создания таких отраслевых фондов, теперь в нем надо закрепить и понятие промышленного сбора. Предполагается, что новый платеж будет похож на действующий в автопроме утильсбор. Он коснется производителей и импортеров промышленной продукции – при этом российским предприятиям платеж будет компенсироваться. Новый промсбор Алиханов объяснил еще и «серьезными рисками по демпингу со стороны различных стран» при поставках в Россию.</w:t>
      </w:r>
    </w:p>
    <w:p w14:paraId="58348949" w14:textId="77777777" w:rsidR="003D65C8" w:rsidRDefault="003D65C8" w:rsidP="003D65C8">
      <w:r>
        <w:t>Во время выступления главы Минпромторга на правительственном часе в Совете Федерации сенаторы выразили министру претензии по поводу неэффективных трат у подведомственных Минпромторгу агентств, которые за почти 10 лет своего существования не смогли продемонстрировать внятных результатов (см. «НГ» от 02.07.25).</w:t>
      </w:r>
    </w:p>
    <w:p w14:paraId="72838CE2" w14:textId="77777777" w:rsidR="003D65C8" w:rsidRDefault="003D65C8" w:rsidP="003D65C8">
      <w:r>
        <w:t>Заметным событием прошлой недели стал иск Генпрокуратуры РФ об обращении в доход государства акций «Южуралзолота», принадлежащих Константину Струкову. В иске отмечается, что Струков, являясь с 2000 года депутатом Заксобрания региона, а с 2017 года – зампредом Заксобрания, в нарушение запрета заниматься предпринимательской деятельностью через процедуру банкротства завладел имуществом ранее возглавляемой им компании «Южуралзолото», создав ПАО «Южуралзолото группа компаний» (ПАО «ЮГК»).</w:t>
      </w:r>
    </w:p>
    <w:p w14:paraId="3BC0B25D" w14:textId="77777777" w:rsidR="003D65C8" w:rsidRDefault="003D65C8" w:rsidP="003D65C8">
      <w:r>
        <w:t xml:space="preserve">В субботу газета «Коммерсантъ» сообщила, что Константин Струков был остановлен при попытке покинуть страну на личном бизнес-джете Bombardier. Однако Росавиация запретила взлет уже готовому подняться в воздух судну, на который приставы ранее наложили арест. На борту судебные приставы изъяли у господина Струкова </w:t>
      </w:r>
      <w:r>
        <w:lastRenderedPageBreak/>
        <w:t>загранпаспорт, который к тому времени уже был аннулирован миграционной службой МВД России. Представители Константина Струкова задержание и попытку покинуть страну отрицают.</w:t>
      </w:r>
    </w:p>
    <w:p w14:paraId="6A8761CA" w14:textId="77777777" w:rsidR="003D65C8" w:rsidRDefault="003D65C8" w:rsidP="003D65C8">
      <w:r>
        <w:t>Михаил Сергеев</w:t>
      </w:r>
    </w:p>
    <w:p w14:paraId="66BF7193" w14:textId="77777777" w:rsidR="003C0214" w:rsidRPr="00F778A5" w:rsidRDefault="003C0214" w:rsidP="003C0214">
      <w:pPr>
        <w:pStyle w:val="2"/>
      </w:pPr>
      <w:bookmarkStart w:id="148" w:name="_Toc202773837"/>
      <w:r w:rsidRPr="00F778A5">
        <w:t>Эксперт, 03.07.2025, Минфин и ЦБ рассмотрят идею отмены налога на «длинные» депозиты</w:t>
      </w:r>
      <w:bookmarkEnd w:id="148"/>
    </w:p>
    <w:p w14:paraId="59750385" w14:textId="77777777" w:rsidR="003C0214" w:rsidRPr="00F778A5" w:rsidRDefault="003C0214" w:rsidP="00D91F05">
      <w:pPr>
        <w:pStyle w:val="3"/>
      </w:pPr>
      <w:bookmarkStart w:id="149" w:name="_Toc202773838"/>
      <w:r w:rsidRPr="00F778A5">
        <w:t>Главный управляющий директор Альфа-Банка Владимир Верхошинский предложил уменьшить срок владения финансовыми активами, в том числе депозитами, для получения налоговых льгот до 1-1,5 года. Первый зампред Банка России Владимир Чистюхин заявил 2 июля на пленарной сессии «Будущее российского финансового рынка: тренды и перспективы» Финансового конгресса Банка России, что ЦБ готов обсудить эту идею с Минфином. Опрошенные «Экспертом» финансисты инициативу считают разумной.</w:t>
      </w:r>
      <w:bookmarkEnd w:id="149"/>
    </w:p>
    <w:p w14:paraId="7914ED77" w14:textId="77777777" w:rsidR="003C0214" w:rsidRPr="00F778A5" w:rsidRDefault="003C0214" w:rsidP="003C0214">
      <w:r w:rsidRPr="00F778A5">
        <w:t>Владимир Верхошинский заметил, что данная инновация родилась у него недавно - на Петербургском международном экономическом форуме. Мне потом много кто позвонил и сказал: «Классная идея», - рассказал топ-менеджер. По его мнению, надо создавать налоговые стимулы, чтобы постепенно приучать людей дольше хранить деньги в инструментах сбережений и инвестиций: «Когда профессионалы рынка говорят среднесрочный горизонт», они имеют в виду 3-5 лет. Если говорить про обывателей в нашей стране, людей, которые далеки от финансовых рынков, для них даже год - это уже долгосрочный горизонт. Нет у нас привычки делать из сыра Пармезан» - чтобы ты головку сыра закатил, а внук выкатил. У нас существуют стимулы [для использования инвестинструментов населением], но они все избыточно долгосрочные, начинаются от 5 лет». Сложившаяся система стимулирования, по словам Владимира Верхошинского, не дает заметного результата. Выхлоп пока не очень, признал он. «Мне кажется, надо начать с года-полутора. Положил человек депозит, купил акции или облигации. Если это всё пролежало полтора года - освободите людей от уплаты [подоходного] налога», - сказал он.</w:t>
      </w:r>
    </w:p>
    <w:p w14:paraId="32E6DA81" w14:textId="77777777" w:rsidR="003C0214" w:rsidRPr="00F778A5" w:rsidRDefault="003C0214" w:rsidP="003C0214">
      <w:r w:rsidRPr="00F778A5">
        <w:t>Через «пару лет», по мнению Владимира Верхошинского, срок владения активами для получения налогового вычета можно увеличить до 3 лет, а «потом и до 5 дойдем». Он также предложил установить планку полученного дохода или объема вложений, «чтобы не стимулировать совсем крупные суммы». Такое стимулирование инвестиций со стороны населения, по оценкам главы Альфа-Банка, не приведет к значимым потерям бюджета, поскольку доля «такого типа налогов» составляет около 0,1%. «Зато будет эффект приучения людей к долгосрочным инвестициям. Если мы хотим, чтобы люди вдолгую инвестировали, их надо научить», - резюмировал он.</w:t>
      </w:r>
    </w:p>
    <w:p w14:paraId="5D594C78" w14:textId="77777777" w:rsidR="003C0214" w:rsidRPr="00F778A5" w:rsidRDefault="003C0214" w:rsidP="003C0214">
      <w:r w:rsidRPr="00F778A5">
        <w:t>Владимир Чистюхин на пленарной сессии Финансового конгресса заверил, что предложение по налоговым послаблениям для стимулирования инвестиций будет обсуждаться Банком России с Минфином: «Будем. Обсуждали и еще раз обсудим, 100%».</w:t>
      </w:r>
    </w:p>
    <w:p w14:paraId="45D78DFB" w14:textId="77777777" w:rsidR="003C0214" w:rsidRPr="00F778A5" w:rsidRDefault="003C0214" w:rsidP="003C0214">
      <w:r w:rsidRPr="00F778A5">
        <w:t xml:space="preserve">Управляющий директор инвесткомпании «Риком-Траст» Дмитрий Целищев сказал «Эксперту», что поддерживает предложение главы Альфа-Банка. По его мнению, эти </w:t>
      </w:r>
      <w:r w:rsidRPr="00F778A5">
        <w:lastRenderedPageBreak/>
        <w:t xml:space="preserve">меры помогут повысить привлекательность фондового рынка и финансовых инструментов у населения, обеспечив дополнительный приток инвестиционных денег. «Действующие механизмы налоговых льгот в ИИС-3 (обновленная третья версия индивидуального инвестиционного счета, доступная с 2024 г. - Эксперт») и </w:t>
      </w:r>
      <w:r w:rsidRPr="00F778A5">
        <w:rPr>
          <w:b/>
        </w:rPr>
        <w:t>ПДС</w:t>
      </w:r>
      <w:r w:rsidRPr="00F778A5">
        <w:t xml:space="preserve"> (Программа долгосрочных сбережений. - Эксперт») пока себя не оправдали, продемонстрировав низкий спрос со стороны домохозяйств», - добавил он.</w:t>
      </w:r>
    </w:p>
    <w:p w14:paraId="796EAFB8" w14:textId="77777777" w:rsidR="003C0214" w:rsidRPr="00F778A5" w:rsidRDefault="003C0214" w:rsidP="003C0214">
      <w:r w:rsidRPr="00F778A5">
        <w:t>Директор по работе с состоятельными клиентами «БКС Мир инвестиций» Андрей Петров также сказал «Эксперту», что считает инициативу Альфа-Банка правильной: «Чтобы инвестор приносил более существенные суммы, ему изначально нужно попробовать поработать с небольшим для себя капиталом. Поэтому когда и если он будет видеть хотя бы эффект от налоговой льготы через 1-1,5 года, то и больший капитал будет приносить с большей уверенностью».</w:t>
      </w:r>
    </w:p>
    <w:p w14:paraId="2658285F" w14:textId="77777777" w:rsidR="003C0214" w:rsidRPr="00F778A5" w:rsidRDefault="003C0214" w:rsidP="003C0214">
      <w:r w:rsidRPr="00F778A5">
        <w:t>«Как показывает практика, предыдущие варианты ИИС, имевшие трехлетний срок, вполне успешно развивались и привлекали инвесторов последние 5-7 лет. Но тезис о том, что население не готово вкладываться на длительные сроки, мы, безусловно, разделяем и подтверждаем», - добавил заместитель гендиректора по брокерскому бизнесу ФГ «Финам» Дмитрий Леснов. По его словам, помимо сроков вложений необходимо расширять список особых жизненных ситуаций, при которых возможно досрочное изъятие средств без потери налоговых льгот. Такими ситуациями, по его мнению, могут быть, например, приобретение (расширение) жилья для семьи или оплата обучения детей.</w:t>
      </w:r>
    </w:p>
    <w:p w14:paraId="1F11882D" w14:textId="77777777" w:rsidR="003C0214" w:rsidRPr="00F778A5" w:rsidRDefault="003C0214" w:rsidP="003C0214">
      <w:r w:rsidRPr="00F778A5">
        <w:t>Новые налоговые льготы, по мнению основателя Института финансово-инвестиционных технологий Алексея Примака, стали бы эффективным средством привлечения новых инвесторов. «Начинающие инвесторы боятся заморозить капитал на длинный срок. Надо формировать привычку к инвестициям, а потом уже это приведет к увеличению горизонта вложений. Но для роста количества долгосрочных инвесторов нужен комплексный подход. Прежде всего это развитие финансовой грамотности», - добавил он.</w:t>
      </w:r>
    </w:p>
    <w:p w14:paraId="7EA1DAA5" w14:textId="77777777" w:rsidR="003C0214" w:rsidRPr="00F778A5" w:rsidRDefault="003C0214" w:rsidP="003C0214">
      <w:r w:rsidRPr="00F778A5">
        <w:t>В одной из крупнейших российских УК - «Первая» -тоже позитивно оценили предложения Альфа-Банка. «Корректировка [налоговых льгот] позволит постепенно стимулировать долгосрочные сбережения, что особенно важно в условиях текущей волатильности на финансовых рынках», - сказал «Эксперту» директор по правовым вопросам УК «Первая» Олег Горанский.</w:t>
      </w:r>
    </w:p>
    <w:p w14:paraId="224DE3E7" w14:textId="77777777" w:rsidR="003C0214" w:rsidRPr="00F778A5" w:rsidRDefault="003C0214" w:rsidP="003C0214">
      <w:r w:rsidRPr="00F778A5">
        <w:t>В первую очередь такая льгота, по его мнению, должна касаться продукта ИИС ОПИФ (спецсчет, на котором управляющая компания учитывает паи клиента в управлении и денежные средства, предназначенные для их покупки. - «Эксперт»). Для этого продукта, по словам Олега Горанского, обоснованным может быть снижение минимального срока владения индивидуальными инвестиционными счетами с 5 до 3 лет.</w:t>
      </w:r>
    </w:p>
    <w:p w14:paraId="212CE76B" w14:textId="77777777" w:rsidR="003C0214" w:rsidRPr="00F778A5" w:rsidRDefault="003C0214" w:rsidP="003C0214">
      <w:r w:rsidRPr="00F778A5">
        <w:t>Главный экономист Института экономики роста им. П.А. Столыпина Борис Копейкин также согласен, что сокращение срока владения активами для получения льготы по НДФЛ сделало бы инвестиции более привлекательными для населения. Но он усомнился в том, что привлекательность фондового рынка при этом «вырастет кардинально». Для тех, кто заинтересован в долгосрочных вложениях, кроме налогообложения, важны и другие факторы, такие как перспективы развития экономики, эволюция бизнес-климата, корпоративного управления и дивидендной политики эмитентов, пояснил экономист.</w:t>
      </w:r>
    </w:p>
    <w:p w14:paraId="52B6A6D2" w14:textId="77777777" w:rsidR="003C0214" w:rsidRPr="00F778A5" w:rsidRDefault="003C0214" w:rsidP="003C0214">
      <w:r w:rsidRPr="00F778A5">
        <w:lastRenderedPageBreak/>
        <w:t>Какие финансовые доходы не облагаются НДФЛ</w:t>
      </w:r>
    </w:p>
    <w:p w14:paraId="442AB3E9" w14:textId="77777777" w:rsidR="003C0214" w:rsidRPr="00F778A5" w:rsidRDefault="003C0214" w:rsidP="003C0214">
      <w:r w:rsidRPr="00F778A5">
        <w:t>•</w:t>
      </w:r>
      <w:r w:rsidRPr="00F778A5">
        <w:tab/>
        <w:t xml:space="preserve">Необлагаемый доход по банковским вкладам представляет собой произведение 1 млн руб. и максимального значения ключевой ставки Банка России из действовавших по состоянию на первое число каждого месяца в течение календарного года. </w:t>
      </w:r>
    </w:p>
    <w:p w14:paraId="3544C185" w14:textId="77777777" w:rsidR="003C0214" w:rsidRPr="00F778A5" w:rsidRDefault="003C0214" w:rsidP="003C0214">
      <w:r w:rsidRPr="00F778A5">
        <w:t>•</w:t>
      </w:r>
      <w:r w:rsidRPr="00F778A5">
        <w:tab/>
        <w:t xml:space="preserve">При непрерывном владении инвестором более 3 лет ценными бумагами, обращающимися на организованном рынке, от уплаты НДФЛ освобождаются 3 млн руб. дохода за каждый год владения. </w:t>
      </w:r>
    </w:p>
    <w:p w14:paraId="29C0D6EC" w14:textId="77777777" w:rsidR="003C0214" w:rsidRPr="00F778A5" w:rsidRDefault="003C0214" w:rsidP="003C0214">
      <w:r w:rsidRPr="00F778A5">
        <w:t>•</w:t>
      </w:r>
      <w:r w:rsidRPr="00F778A5">
        <w:tab/>
        <w:t xml:space="preserve">Обнуляется налог на доход менее 50 млн руб. при владении ценными бумагами непрерывно более 5 лет, если активы эмитента на последний день месяца, предшествующего месяцу продажи, не более чем на 50% состояли из недвижимого имущества, находящегося на территории РФ. При владении акциями, включенными в перечень ценных бумаг высокотехнологичного (инновационного) сектора экономики, срок уменьшается до 1 года. </w:t>
      </w:r>
    </w:p>
    <w:p w14:paraId="6601D9C6" w14:textId="77777777" w:rsidR="003C0214" w:rsidRPr="00F778A5" w:rsidRDefault="003C0214" w:rsidP="003C0214">
      <w:r w:rsidRPr="00F778A5">
        <w:t>•</w:t>
      </w:r>
      <w:r w:rsidRPr="00F778A5">
        <w:tab/>
        <w:t xml:space="preserve">По </w:t>
      </w:r>
      <w:r w:rsidRPr="00F778A5">
        <w:rPr>
          <w:b/>
        </w:rPr>
        <w:t>Программе долгосрочных сбережений</w:t>
      </w:r>
      <w:r w:rsidRPr="00F778A5">
        <w:t xml:space="preserve"> НДФЛ облагается доход свыше 30 млн руб. При этом минимальный срок участия в программе - 15 лет. </w:t>
      </w:r>
    </w:p>
    <w:p w14:paraId="700C6A0D" w14:textId="77777777" w:rsidR="003C0214" w:rsidRPr="00F778A5" w:rsidRDefault="003C0214" w:rsidP="003C0214">
      <w:r w:rsidRPr="00F778A5">
        <w:t>•</w:t>
      </w:r>
      <w:r w:rsidRPr="00F778A5">
        <w:tab/>
        <w:t xml:space="preserve">По Индивидуальным инвестиционным счетам III типа освобождается от НДФЛ доход до 30 млн руб. при сроке владения открытыми в 2024-2026 гг. ИИС в течение 5 лет. </w:t>
      </w:r>
    </w:p>
    <w:p w14:paraId="274D6EDC" w14:textId="77777777" w:rsidR="003C0214" w:rsidRDefault="003C0214" w:rsidP="003C0214">
      <w:hyperlink r:id="rId49" w:history="1">
        <w:r w:rsidRPr="00F778A5">
          <w:rPr>
            <w:rStyle w:val="a3"/>
          </w:rPr>
          <w:t>https://expert.ru/finance/nalogovaya-lgota-rubl-berezhet/</w:t>
        </w:r>
      </w:hyperlink>
      <w:r w:rsidRPr="00F778A5">
        <w:t xml:space="preserve"> </w:t>
      </w:r>
    </w:p>
    <w:p w14:paraId="60A2A465" w14:textId="77777777" w:rsidR="00511110" w:rsidRDefault="00511110" w:rsidP="00511110">
      <w:pPr>
        <w:pStyle w:val="2"/>
        <w:rPr>
          <w:lang/>
        </w:rPr>
      </w:pPr>
      <w:bookmarkStart w:id="150" w:name="_Toc202773839"/>
      <w:r>
        <w:t>Деловой Петербург</w:t>
      </w:r>
      <w:r w:rsidRPr="00511110">
        <w:t>, 07.07.</w:t>
      </w:r>
      <w:r w:rsidRPr="00AB0A4A">
        <w:t xml:space="preserve">2025, </w:t>
      </w:r>
      <w:r w:rsidRPr="00511110">
        <w:rPr>
          <w:lang/>
        </w:rPr>
        <w:t>Финансисты в Петербурге поспорили, как увеличить капитализацию рынка вчетверо</w:t>
      </w:r>
      <w:bookmarkEnd w:id="150"/>
    </w:p>
    <w:p w14:paraId="5A89928D" w14:textId="77777777" w:rsidR="00AB0A4A" w:rsidRPr="00AB0A4A" w:rsidRDefault="00AB0A4A" w:rsidP="00AB0A4A">
      <w:pPr>
        <w:pStyle w:val="3"/>
        <w:rPr>
          <w:lang/>
        </w:rPr>
      </w:pPr>
      <w:bookmarkStart w:id="151" w:name="_Toc202773840"/>
      <w:r w:rsidRPr="00AB0A4A">
        <w:rPr>
          <w:lang/>
        </w:rPr>
        <w:t>Задача увеличения капитализации фондового рынка к 2030 году не даёт покоя его участникам. На конференции Smart–Lab Conf 2025 и Финансовом конгрессе Банка России прозвучало множество идей, как этого добиться.</w:t>
      </w:r>
      <w:bookmarkEnd w:id="151"/>
    </w:p>
    <w:p w14:paraId="6AC81F96" w14:textId="77777777" w:rsidR="00AB0A4A" w:rsidRPr="00AB0A4A" w:rsidRDefault="00AB0A4A" w:rsidP="00AB0A4A">
      <w:pPr>
        <w:rPr>
          <w:lang/>
        </w:rPr>
      </w:pPr>
      <w:r w:rsidRPr="00AB0A4A">
        <w:rPr>
          <w:lang/>
        </w:rPr>
        <w:t>Президент РФ Владимир Путин поручил довести капитализацию до 66% ВВП к 2030 году в начале прошлого года. За последнее десятилетие этих цифр рынок не достигал ни разу (см. диаграмму).</w:t>
      </w:r>
    </w:p>
    <w:p w14:paraId="1A709AB5" w14:textId="77777777" w:rsidR="00AB0A4A" w:rsidRPr="00AB0A4A" w:rsidRDefault="00AB0A4A" w:rsidP="00AB0A4A">
      <w:pPr>
        <w:rPr>
          <w:lang/>
        </w:rPr>
      </w:pPr>
      <w:r w:rsidRPr="00AB0A4A">
        <w:rPr>
          <w:lang/>
        </w:rPr>
        <w:t>На Smart–Lab Conf частный инвестор, создатель сообщества для инвесторов Alenka Capital Элвис Марламов напомнил, что всего 2 раза в истории капитализация российского рынка была больше 100% ВВП. "Это был бум такой в 1997 году, когда многие инвесторы ставили на Россию как на некий светоч демократии, — пояснил он. — В Америке была очень популярна идея покупать российские бумаги после трансформации 1991 года. Потом всё это треснуло в 1998–м. И вторая волна роста была в 2006–2007 годах".</w:t>
      </w:r>
    </w:p>
    <w:p w14:paraId="6CEBC3BB" w14:textId="77777777" w:rsidR="00AB0A4A" w:rsidRPr="00AB0A4A" w:rsidRDefault="00AB0A4A" w:rsidP="00AB0A4A">
      <w:pPr>
        <w:rPr>
          <w:lang/>
        </w:rPr>
      </w:pPr>
      <w:r w:rsidRPr="00AB0A4A">
        <w:rPr>
          <w:lang/>
        </w:rPr>
        <w:t>Если предположить консервативно, что к 2030 году ВВП достигнет 300 трлн рублей, то капитализация рынка при выполнении поручения президента должна подняться примерно до 200 трлн. На 3 июля 2025 года, согласно данным Московской биржи, этот показатель составлял около 52 трлн. Получается, что за неполных 6 лет она должна увеличиться в 4 раза.</w:t>
      </w:r>
    </w:p>
    <w:p w14:paraId="2BC0BCB2" w14:textId="77777777" w:rsidR="00AB0A4A" w:rsidRPr="00AB0A4A" w:rsidRDefault="00AB0A4A" w:rsidP="00AB0A4A">
      <w:pPr>
        <w:rPr>
          <w:lang/>
        </w:rPr>
      </w:pPr>
      <w:r w:rsidRPr="00AB0A4A">
        <w:rPr>
          <w:lang/>
        </w:rPr>
        <w:t xml:space="preserve">"Очень часто, когда чиновники говорят о том, как этого достичь, они рассказывают про IPO госкомпаний, например “Дом.РФ”, “Сибур”, РЖД, — отметил Элвис Марламов. — </w:t>
      </w:r>
      <w:r w:rsidRPr="00AB0A4A">
        <w:rPr>
          <w:lang/>
        </w:rPr>
        <w:lastRenderedPageBreak/>
        <w:t>Но это всё поворот не туда. Суммарно эти компании дадут, наверное, в лучшем случае 20 трлн капитализации, но это не решит нашу задачу".</w:t>
      </w:r>
    </w:p>
    <w:p w14:paraId="1C13B18A" w14:textId="77777777" w:rsidR="00AB0A4A" w:rsidRPr="00AB0A4A" w:rsidRDefault="00AB0A4A" w:rsidP="00AB0A4A">
      <w:pPr>
        <w:rPr>
          <w:lang/>
        </w:rPr>
      </w:pPr>
      <w:r w:rsidRPr="00AB0A4A">
        <w:rPr>
          <w:lang/>
        </w:rPr>
        <w:t>Читайте также:</w:t>
      </w:r>
    </w:p>
    <w:p w14:paraId="3A8EA970" w14:textId="77777777" w:rsidR="00AB0A4A" w:rsidRPr="00AB0A4A" w:rsidRDefault="00AB0A4A" w:rsidP="00AB0A4A">
      <w:pPr>
        <w:rPr>
          <w:lang/>
        </w:rPr>
      </w:pPr>
      <w:r w:rsidRPr="00AB0A4A">
        <w:rPr>
          <w:lang/>
        </w:rPr>
        <w:t>Экономика</w:t>
      </w:r>
    </w:p>
    <w:p w14:paraId="0E071145" w14:textId="77777777" w:rsidR="00AB0A4A" w:rsidRPr="00AB0A4A" w:rsidRDefault="00AB0A4A" w:rsidP="00AB0A4A">
      <w:pPr>
        <w:rPr>
          <w:lang/>
        </w:rPr>
      </w:pPr>
      <w:r w:rsidRPr="00AB0A4A">
        <w:rPr>
          <w:lang/>
        </w:rPr>
        <w:t>Намёки на смягчение: о чём говорили банкиры с Эльвирой Набиуллиной</w:t>
      </w:r>
    </w:p>
    <w:p w14:paraId="402E46E7" w14:textId="77777777" w:rsidR="00AB0A4A" w:rsidRPr="00AB0A4A" w:rsidRDefault="00AB0A4A" w:rsidP="00AB0A4A">
      <w:pPr>
        <w:rPr>
          <w:lang/>
        </w:rPr>
      </w:pPr>
      <w:r w:rsidRPr="00AB0A4A">
        <w:rPr>
          <w:lang/>
        </w:rPr>
        <w:t>По словам эксперта, для роста капитализации правительству надо добиваться, чтобы прибыль компаний, чьи акции уже торгуются на бирже, росла. А главное — чтобы рос мультипликатор P / E (отношение прибыли, приходящейся на акцию, к цене акции).</w:t>
      </w:r>
    </w:p>
    <w:p w14:paraId="4A62E6A8" w14:textId="77777777" w:rsidR="00AB0A4A" w:rsidRPr="00AB0A4A" w:rsidRDefault="00AB0A4A" w:rsidP="00AB0A4A">
      <w:pPr>
        <w:rPr>
          <w:lang/>
        </w:rPr>
      </w:pPr>
      <w:r w:rsidRPr="00AB0A4A">
        <w:rPr>
          <w:lang/>
        </w:rPr>
        <w:t>Равнение на Tesla и Apple</w:t>
      </w:r>
    </w:p>
    <w:p w14:paraId="4F379399" w14:textId="77777777" w:rsidR="00AB0A4A" w:rsidRPr="00AB0A4A" w:rsidRDefault="00AB0A4A" w:rsidP="00AB0A4A">
      <w:pPr>
        <w:rPr>
          <w:lang/>
        </w:rPr>
      </w:pPr>
      <w:r w:rsidRPr="00AB0A4A">
        <w:rPr>
          <w:lang/>
        </w:rPr>
        <w:t>Ещё одна идея — это мотивация менеджмента госкомпаний. "Что было, например, с “Теслой”, — привёл пример Марламов. — У Илона Маска была мотивация. Когда капитализация была $50 млрд, акционеры с радостью пообещали ему $100 млрд вознаграждения акциями, если капитализация вырастет до $650 млрд. И это обещание он исполнил. Это было в 2018 году, капитализация даже до триллиона доходила, но в основном бонус этот ему не отдали. Какая капитализация нужна нашим государственным менеджерам? Ну, президент поручил — мы видим, что только ВТБ стал предпринимать какие–то действия, которые все заметили. В основном госкомпаниям это не очень интересно. В “Газпроме” ничего не произошло, у них нет мотивации к росту капитализации. Должно правительство что–то предпринять".</w:t>
      </w:r>
    </w:p>
    <w:p w14:paraId="222622E2" w14:textId="77777777" w:rsidR="00AB0A4A" w:rsidRPr="00AB0A4A" w:rsidRDefault="00AB0A4A" w:rsidP="00AB0A4A">
      <w:pPr>
        <w:rPr>
          <w:lang/>
        </w:rPr>
      </w:pPr>
      <w:r w:rsidRPr="00AB0A4A">
        <w:rPr>
          <w:lang/>
        </w:rPr>
        <w:t>По мнению Марламова, важно также, чтобы советы директоров компаний состояли не из номинальных лиц, лояльных менеджменту, а из людей, умеющих принимать самостоятельные и квалифицированные решения. К примеру, совет директоров Apple, по оценке эксперта, состоит из выдающихся бизнесменов и руководителей компаний со всей страны. В нём только один представитель менеджмента. "Им удаётся благодаря этому достигать успехов и быть компанией номер один, — уверен Элвис Марламов. — А вот, например, что происходит в Сбербанке? Сбербанк, безусловно, компания номер один во многих отношениях, и по капитализации в России в том числе, но совет директоров представляет группу “номиналов”, которые ничего не решают. Да, они могут быть ректорами или членами правительства. Но ничего не решают. Всё решает менеджмент. Но акционерное общество устроено таким образом, что всё должен решать совет директоров, и он назначает менеджмент, а не менеджмент управляет советом директоров, проталкивает какие–то свои решения для формального одобрения".</w:t>
      </w:r>
    </w:p>
    <w:p w14:paraId="2C150AD3" w14:textId="77777777" w:rsidR="00AB0A4A" w:rsidRPr="00AB0A4A" w:rsidRDefault="00AB0A4A" w:rsidP="00AB0A4A">
      <w:pPr>
        <w:rPr>
          <w:lang/>
        </w:rPr>
      </w:pPr>
      <w:r w:rsidRPr="00AB0A4A">
        <w:rPr>
          <w:lang/>
        </w:rPr>
        <w:t>Спасение экономики и пенсионеров</w:t>
      </w:r>
    </w:p>
    <w:p w14:paraId="3E4D0882" w14:textId="77777777" w:rsidR="00AB0A4A" w:rsidRPr="00AB0A4A" w:rsidRDefault="00AB0A4A" w:rsidP="00AB0A4A">
      <w:pPr>
        <w:rPr>
          <w:lang/>
        </w:rPr>
      </w:pPr>
      <w:r w:rsidRPr="00AB0A4A">
        <w:rPr>
          <w:lang/>
        </w:rPr>
        <w:t xml:space="preserve">Также Элвис Марламов уверен, что существенное увеличение капитализации невозможно без повышения роли институциональных инвесторов, особенно НПФ. "Я считаю, что влияние “физиков” будет слабеть, — заявил он. — Сейчас, возможно, на время это доминирующий класс инвесторов, но это всё эволюционно, мне кажется, отомрёт. Для многих “физиков” это просто ставки на бегах. Когда люди перепродают акции друг другу, им неинтересно, чтобы капитализация как–то долгосрочно росла и развивалась компания. Ещё один ключевой рецепт для роста капитализации — это рост веса НПФ. У нас нет сейчас западных инвесторов. Временно, возможно, нет, но таким мощным институциональным инвестором могут выступить российские НПФ. Была новость о том, что будет увеличена доля (акций в их портфелях. — Ред.) с 7,5 до 15%. Никакого ралли на рынке от этого не произошло, хотя это может изменить вообще всё. </w:t>
      </w:r>
      <w:r w:rsidRPr="00AB0A4A">
        <w:rPr>
          <w:lang/>
        </w:rPr>
        <w:lastRenderedPageBreak/>
        <w:t>А эту долю со временем, я думаю, ещё увеличат. Вообще это поручение президента связано с демографией, пенсионной системой. Количество детей стремительно сокращается. И доля работающего населения относительно скоро сравняется с пенсионерами. Это очень плохо. Пенсионная система не выдержит. И единственный способ хоть что–то с этим сделать — дать ей как–то поучаствовать в росте фондового рынка, чтобы уже из этих денег выплачивать пенсии. Даже если правительство примет сейчас меры по повышению рождаемости, поколение, рождённое сегодня, придёт на рынок труда только через 20–25 лет. Это не поможет в обозримой перспективе пенсионной системе. Борьба за деньги НПФ будет для эмитентов акций гораздо важнее, чем борьба за деньги “физиков”. НПФ очень надолго готовы инвестировать. Я хочу напомнить, что наплыв “физиков” не привёл к росту капитализации рынка. Несмотря на появление миллионов активных инвесторов, рынок не вырос. А от НПФ мог бы постоянно приходить какой–то поток ликвидности на рынок".</w:t>
      </w:r>
    </w:p>
    <w:p w14:paraId="2C4C447C" w14:textId="77777777" w:rsidR="00AB0A4A" w:rsidRPr="00AB0A4A" w:rsidRDefault="00AB0A4A" w:rsidP="00AB0A4A">
      <w:pPr>
        <w:rPr>
          <w:lang/>
        </w:rPr>
      </w:pPr>
      <w:r w:rsidRPr="00AB0A4A">
        <w:rPr>
          <w:lang/>
        </w:rPr>
        <w:t>По словам Марламова, было бы также полезно отменить налог на дивиденды для тех, кто держит акции долго. Кроме того, надо стимулировать выход на IPO бизнесов с осязаемыми активами, владельцам которых пока не хватает финансовой грамотности, чтобы понять, как это выгодно. "С другой стороны, хватает и людей, которые умудряются продать инвесторам “воздух”, — посетовал эксперт. — То есть вывести на IPO эмитентов по завышенным ценам. Есть две такие ситуации, которые надо исправлять, чтобы люди с реальным бизнесом понимали, что есть фондовый рынок и можно продать там часть компании по справедливой цене. В то же время никаких “раздутых” IPO чтобы не происходило и никто не обжигался или покупал бы только по справедливой цене, не за 100 годовых прибылей с нулевым капиталом".</w:t>
      </w:r>
    </w:p>
    <w:p w14:paraId="04EC1A0C" w14:textId="77777777" w:rsidR="00AB0A4A" w:rsidRPr="00AB0A4A" w:rsidRDefault="00AB0A4A" w:rsidP="00AB0A4A">
      <w:pPr>
        <w:rPr>
          <w:lang/>
        </w:rPr>
      </w:pPr>
      <w:r w:rsidRPr="00AB0A4A">
        <w:rPr>
          <w:lang/>
        </w:rPr>
        <w:t>Ещё одна вещь, которая позволит нашему рынку вырасти, — это победа над инфляцией и снижение ставок, полагает Элвис Марламов. "То, что сейчас Сбербанк стоит четыре годовые прибыли, — конечно, аномалия. ВТБ стоит две годовые прибыли, многие компании стоят очень дёшево, если мы говорим о мультипликаторах. Но это всё связано с тем, что люди, конечно, покупают фиксированную доходность гарантированную. И если ставки снизить, то мы можем получить только за счёт эффекта гравитации удвоение капитализации фондового рынка", — резюмировал он.</w:t>
      </w:r>
    </w:p>
    <w:p w14:paraId="70AFFF65" w14:textId="77777777" w:rsidR="00AB0A4A" w:rsidRPr="00AB0A4A" w:rsidRDefault="00AB0A4A" w:rsidP="00AB0A4A">
      <w:pPr>
        <w:rPr>
          <w:lang/>
        </w:rPr>
      </w:pPr>
      <w:r w:rsidRPr="00AB0A4A">
        <w:rPr>
          <w:lang/>
        </w:rPr>
        <w:t>В стакане нельзя зачерпнуть ведром</w:t>
      </w:r>
    </w:p>
    <w:p w14:paraId="2AE5B902" w14:textId="77777777" w:rsidR="00AB0A4A" w:rsidRPr="00AB0A4A" w:rsidRDefault="00AB0A4A" w:rsidP="00AB0A4A">
      <w:pPr>
        <w:rPr>
          <w:lang/>
        </w:rPr>
      </w:pPr>
      <w:r w:rsidRPr="00AB0A4A">
        <w:rPr>
          <w:lang/>
        </w:rPr>
        <w:t>Тема увеличения капитализации рынка акций активно муссировалась и на Финансовом конгрессе Банка России, прошедшем в Петербурге в конце прошлой недели.</w:t>
      </w:r>
    </w:p>
    <w:p w14:paraId="49F74A2F" w14:textId="77777777" w:rsidR="00AB0A4A" w:rsidRPr="00AB0A4A" w:rsidRDefault="00AB0A4A" w:rsidP="00AB0A4A">
      <w:pPr>
        <w:rPr>
          <w:lang/>
        </w:rPr>
      </w:pPr>
      <w:r w:rsidRPr="00AB0A4A">
        <w:rPr>
          <w:lang/>
        </w:rPr>
        <w:t xml:space="preserve">По оценке президента Национальной ассоциации участников фондового рынка (НАУФОР) Алексея Тимофеева, для выполнения поставленной главой государства задачи нужно проводить IPO в объёме 1,3 трлн рублей ежегодно. Это в 16 раз больше, чем в 2024 году, и в 5 раз больше, чем в 2021–м. "Имея в виду то, что поступающие на финансовый рынок средства будут направлены на разные финансовые инструменты, не только в акции, и это правильно, рынок должен развиваться гармонично, а также через разные финансовые институты. А трансмиссия средств через разные финансовые инструменты на рынок акций разная, нам нужно привлечь от 23 трлн до 55 трлн рублей, — поделился расчётами глава ассоциации. — От 4 трлн до 9 трлн рублей ежегодно. Сегодня индустрия, если иметь в виду розничную, потому что домохозяйство — наш основной потенциальный инвестор, умеет привлекать около 4 трлн рублей в год. </w:t>
      </w:r>
      <w:r w:rsidRPr="00AB0A4A">
        <w:rPr>
          <w:lang/>
        </w:rPr>
        <w:lastRenderedPageBreak/>
        <w:t>Основной проблемой мы считаем ёмкость рынка. Она недостаточна. В стакане нельзя зачерпнуть ведром".</w:t>
      </w:r>
    </w:p>
    <w:p w14:paraId="2EE5B95A" w14:textId="77777777" w:rsidR="00AB0A4A" w:rsidRPr="00AB0A4A" w:rsidRDefault="00AB0A4A" w:rsidP="00AB0A4A">
      <w:pPr>
        <w:rPr>
          <w:lang/>
        </w:rPr>
      </w:pPr>
      <w:r w:rsidRPr="00AB0A4A">
        <w:rPr>
          <w:lang/>
        </w:rPr>
        <w:t>В НАУФОР тоже указывают на недостаточную роль институциональных инвесторов. "Стоимость чистых активов российской индустрии открытых и биржевых паевых инвестиционных фондов очень невелика — около 2 трлн рублей, — констатировал Тимофеев. — Индустрия НПФ гораздо больше, но не склонна к инвестициям в акции. Отсюда несколько выводов. Ну, во–первых, задача привлечения розничных инвесторов, средств домохозяйств является по–прежнему актуальной. Эта задача должна решаться путём максимального поощрения инвестиций по сравнению с депозитами. Российский финансовый рынок характеризуется очень сильным перекосом в сторону депозитов. Около 70% средств, предоставленных домохозяйствами финансовому рынку, размещены именно в депозитах. А если говорить об инвестициях, то задача должна решаться максимальным поощрением инвестиций именно в паевые инвестиционные фонды. Желательный для нас результат — это удвоение в 2030 году стоимости чистых активов индустрии открытых и биржевых инвестиционных фондов. Для этого нужно модернизировать индивидуальные инвестиционные счета. Они малопопулярны, а начиная с 2027 года, когда их срок будет с каждым годом увеличиваться, будут становиться всё менее и менее популярными. Нам это кажется в индустрии достаточно уже ясным: для того чтобы понять, что суп испортился, необязательно есть всю кастрюлю".</w:t>
      </w:r>
    </w:p>
    <w:p w14:paraId="3E048817" w14:textId="77777777" w:rsidR="00AB0A4A" w:rsidRPr="00AB0A4A" w:rsidRDefault="00AB0A4A" w:rsidP="00AB0A4A">
      <w:pPr>
        <w:rPr>
          <w:lang/>
        </w:rPr>
      </w:pPr>
      <w:r w:rsidRPr="00AB0A4A">
        <w:rPr>
          <w:lang/>
        </w:rPr>
        <w:t>По мнению руководителя НАУФОР, следует поощрять инвестиции НПФ в акции. Для этого помимо увеличения объёмов самих пенсионных фондов необходимо реформировать систему управления рисками в этой индустрии таким образом, чтобы, не увеличивая риски будущих пенсионеров, тем не менее создать больше возможностей для НПФ инвестировать в акции. "Вообще развитие институциональных инвесторов является очень важным элементом развития финансового рынка, потому что обеспечивает лучшую стабильность этого рынка, повышение качества корпоративного управления, качества инвестиционных решений", — заключил он.</w:t>
      </w:r>
    </w:p>
    <w:p w14:paraId="4EE59E64" w14:textId="77777777" w:rsidR="00AB0A4A" w:rsidRPr="00AB0A4A" w:rsidRDefault="00AB0A4A" w:rsidP="00AB0A4A">
      <w:pPr>
        <w:rPr>
          <w:lang/>
        </w:rPr>
      </w:pPr>
      <w:r w:rsidRPr="00AB0A4A">
        <w:rPr>
          <w:lang/>
        </w:rPr>
        <w:t>Первый заместитель председателя Банка России Владимир Чистюхин дал понять, что подталкивать НПФ к вложениям в акции регулятор не собирается. "Хочу напомнить, и мы неоднократно эту позицию подтверждали, что НПФ свои консервативные инвестиционные стратегии выстрадали. Потому что, к сожалению, после образования индустрии негосударственного пенсионного обеспечения многие первые собственники воспринимали НПФ как некий бесплатный денежный мешок, который можно использовать для собственных инвестиций, каких–то проектов. Причём иногда очень рискованных. И последствия были в ряде случаев достаточно тяжёлые. Мы понимаем, что это сбережения на старость, и в этом смысле, даже предлагая своим клиентам различные стратегии в зависимости от их предпочтений, от риск–аппетита, НПФ должны быть консервативными. То есть вряд ли можно им разрешить пуститься во все тяжкие".</w:t>
      </w:r>
    </w:p>
    <w:p w14:paraId="59FA3978" w14:textId="77777777" w:rsidR="00AB0A4A" w:rsidRPr="00AB0A4A" w:rsidRDefault="00AB0A4A" w:rsidP="00AB0A4A">
      <w:pPr>
        <w:rPr>
          <w:lang/>
        </w:rPr>
      </w:pPr>
      <w:r w:rsidRPr="00AB0A4A">
        <w:rPr>
          <w:lang/>
        </w:rPr>
        <w:t>Владимир Чистюхин также отметил, что НПФ сейчас не исчерпывают действующие лимиты по вложениям в акции. "Это говорит о том, что над фондами довлеют помимо регуляторных ограничений какие–то другие соображения, — объяснил он. — Нам представляется, что в первую очередь это соображения, связанные с верой в бизнес–модели и долгосрочные перспективы компаний".</w:t>
      </w:r>
    </w:p>
    <w:p w14:paraId="6F7B93F2" w14:textId="77777777" w:rsidR="00AB0A4A" w:rsidRPr="00AB0A4A" w:rsidRDefault="00AB0A4A" w:rsidP="00AB0A4A">
      <w:pPr>
        <w:rPr>
          <w:lang/>
        </w:rPr>
      </w:pPr>
      <w:r w:rsidRPr="00AB0A4A">
        <w:rPr>
          <w:lang/>
        </w:rPr>
        <w:t>Инвестора нужно облизывать</w:t>
      </w:r>
    </w:p>
    <w:p w14:paraId="72E7A592" w14:textId="77777777" w:rsidR="00AB0A4A" w:rsidRPr="00AB0A4A" w:rsidRDefault="00AB0A4A" w:rsidP="00AB0A4A">
      <w:pPr>
        <w:rPr>
          <w:lang/>
        </w:rPr>
      </w:pPr>
      <w:r w:rsidRPr="00AB0A4A">
        <w:rPr>
          <w:lang/>
        </w:rPr>
        <w:lastRenderedPageBreak/>
        <w:t>Владимир Чистюхин утверждает, что в развитии рынка капитала заинтересовано прежде всего государство. "Для того чтобы трансформировать экономику, нужны долгосрочные ресурсы, — подчеркнул он. — Государство должно так настроить всю среду инвестиционную, чтобы инвестирование долгосрочных проектов шло не через кривой путь долгосрочных кредитов, а через нормальный путь использования собственного капитала. В этом смысле инвестора надо облизывать со всех сторон. То есть инвестор — это тот, для кого нужно создавать наилучшие условия во всех смыслах".</w:t>
      </w:r>
    </w:p>
    <w:p w14:paraId="3BC7B937" w14:textId="77777777" w:rsidR="00AB0A4A" w:rsidRPr="00AB0A4A" w:rsidRDefault="00AB0A4A" w:rsidP="00AB0A4A">
      <w:pPr>
        <w:rPr>
          <w:lang/>
        </w:rPr>
      </w:pPr>
      <w:r w:rsidRPr="00AB0A4A">
        <w:rPr>
          <w:lang/>
        </w:rPr>
        <w:t>Принципиально важным моментом представитель ЦБ РФ назвал необходимость максимально обеспечить раскрытие требуемой эмитентами информации там, где это возможно. "Да, мы говорили, что санкционное давление, очевидно, оказывает здесь своё негативное влияние, — признал он. — И полностью о раскрытии информации говорить нельзя, но мы видим большое количество примеров, когда на практике закрывают намного больше, чем реально требуется, в том числе для того, чтобы рынок, инвесторы не понимали, что вообще происходит".</w:t>
      </w:r>
    </w:p>
    <w:p w14:paraId="78195176" w14:textId="77777777" w:rsidR="00AB0A4A" w:rsidRPr="00AB0A4A" w:rsidRDefault="00AB0A4A" w:rsidP="00AB0A4A">
      <w:pPr>
        <w:rPr>
          <w:lang/>
        </w:rPr>
      </w:pPr>
      <w:r w:rsidRPr="00AB0A4A">
        <w:rPr>
          <w:lang/>
        </w:rPr>
        <w:t>Владимир Чистюхин также напомнил о важности дивидендов. "Очевидно, что дивидендная политика играет ключевую роль, — указал он. — Какую картину мы наблюдаем сегодня? Картина очень простая: а) далеко не у всех есть дивидендная политика; б) у тех, у кого она есть, если она не соблюдается, никаких объяснений, как правило, не даётся. Что происходит, почему — инвестор в недоумении. Я очень надеюсь, что этот вопрос будет разрешён в пользу инвесторов посредством законодательного решения. Проект такого закона был подготовлен. Он предполагает, что как минимум публичные акционерные общества должны опубликовывать дивидендную политику, а если они её не соблюдают по каким–то причинам (они могут быть уважительными), будут эти причины объяснять. То есть те вещи, на которые инвесторы смотрят в первую очередь, должны для них быть прозрачны".</w:t>
      </w:r>
    </w:p>
    <w:p w14:paraId="7E571DF0" w14:textId="77777777" w:rsidR="00AB0A4A" w:rsidRPr="00AB0A4A" w:rsidRDefault="00AB0A4A" w:rsidP="00AB0A4A">
      <w:pPr>
        <w:rPr>
          <w:lang/>
        </w:rPr>
      </w:pPr>
      <w:r w:rsidRPr="00AB0A4A">
        <w:rPr>
          <w:lang/>
        </w:rPr>
        <w:t>Банк России также работает над совершенствованием механизма IPO. "Два последних года показали, что далеко не лучшие практики используются при выходе компании на IPO, — посетовал Чистюхин. — Это и вопрос об аллокации, и вопрос локапов, и вопрос поддержания стоимости, маркетмейкерство, вообще роль андеррайтеров. Центральный банк выпускал целый специальный доклад по данному направлению. Проходили большие дискуссии. И я очень надеюсь, что, наверное, на следующей неделе мы сделаем всё, чтобы опубликовать отчёт по данному докладу после всех публичных дискуссий с участниками рынка. Но, наверное, общий вывод будет следующий: нам и в этой области без нормативного регулирования не обойтись. К сожалению, механизмы саморегулирования, самоограничения, работают не очень хорошо".</w:t>
      </w:r>
    </w:p>
    <w:p w14:paraId="6F248CFA" w14:textId="77777777" w:rsidR="00AB0A4A" w:rsidRPr="00AB0A4A" w:rsidRDefault="00AB0A4A" w:rsidP="00AB0A4A">
      <w:r>
        <w:t>«</w:t>
      </w:r>
      <w:r w:rsidRPr="00AB0A4A">
        <w:rPr>
          <w:lang/>
        </w:rPr>
        <w:t>Наиболее значимым фактором развития рынка, на мой взгляд, является укрепление доверия инвесторов к рынку и его инфраструктуре. К сожалению, мы в своей практике часто сталкиваемся с ситуациями, когда финансовая компания фактически навязывает клиенту продукт, который мало соответствует интересам инвестора, но является весьма маржинальным для продающей его компании. Важным фактором также является формирование отношения владельцев контрольных пакетов акций новых эмитентов к частному инвестору как к партнёру в их бизнесе. Сейчас зачастую складывается ощущение, что сразу после размещения эмитент теряет интерес к общению с инвесторами. Особенно если котировки акций снизились после проведения IPO</w:t>
      </w:r>
      <w:r>
        <w:t xml:space="preserve">» – </w:t>
      </w:r>
      <w:r w:rsidRPr="00AB0A4A">
        <w:rPr>
          <w:lang/>
        </w:rPr>
        <w:t>Андрей Паранич</w:t>
      </w:r>
      <w:r w:rsidRPr="00AB0A4A">
        <w:t xml:space="preserve">, </w:t>
      </w:r>
      <w:r w:rsidRPr="00AB0A4A">
        <w:rPr>
          <w:lang/>
        </w:rPr>
        <w:t>директор СРО "Национальная ассоциация специалистов финансового планирования"</w:t>
      </w:r>
      <w:r w:rsidRPr="00AB0A4A">
        <w:t>.</w:t>
      </w:r>
    </w:p>
    <w:p w14:paraId="68413859" w14:textId="77777777" w:rsidR="00AB0A4A" w:rsidRPr="00AB0A4A" w:rsidRDefault="00AB0A4A" w:rsidP="00AB0A4A">
      <w:pPr>
        <w:rPr>
          <w:lang/>
        </w:rPr>
      </w:pPr>
      <w:r>
        <w:lastRenderedPageBreak/>
        <w:t>«</w:t>
      </w:r>
      <w:r w:rsidRPr="00AB0A4A">
        <w:rPr>
          <w:lang/>
        </w:rPr>
        <w:t>На конференции не единожды были сделаны акценты на необходимости более планомерного развития рынка коллективных инвестиций в России. Московская биржа видит в этом направлении высокий потенциал, представитель биржи выделил данный сектор как один из флагманских в наступающем году. На мой взгляд, это может быть обусловлено ожиданием прихода на фондовый рынок новых денежных средств, ранее размещавшихся на депозитах. По мере реализации курса на смягчение денежно–кредитной политики банковские депозиты будут становиться всё менее привлекательными для частных сбережений. Однако население уже привыкло к высоким, двузначным ставкам доходности и сложно перестраивается на меньшие темпы прироста накоплений. Поэтому частный капитал может активно двинуться в сторону фондового рынка</w:t>
      </w:r>
      <w:r>
        <w:t xml:space="preserve">» – </w:t>
      </w:r>
      <w:r w:rsidRPr="00AB0A4A">
        <w:rPr>
          <w:lang/>
        </w:rPr>
        <w:t>Ольга Шувалова</w:t>
      </w:r>
      <w:r w:rsidRPr="00AB0A4A">
        <w:t xml:space="preserve">, </w:t>
      </w:r>
      <w:r w:rsidRPr="00AB0A4A">
        <w:rPr>
          <w:lang/>
        </w:rPr>
        <w:t>руководитель проектного офиса по продуктам, сервисам, услугам "Алор брокер"</w:t>
      </w:r>
    </w:p>
    <w:p w14:paraId="291B8CF8" w14:textId="77777777" w:rsidR="00A143FE" w:rsidRPr="00F778A5" w:rsidRDefault="00A143FE" w:rsidP="00A143FE">
      <w:pPr>
        <w:pStyle w:val="2"/>
      </w:pPr>
      <w:bookmarkStart w:id="152" w:name="_Toc202773841"/>
      <w:r w:rsidRPr="00F778A5">
        <w:t>РИА Новости, 04.07.2025, Объем ФНБ за июнь вырос на 1,394 трлн руб, до 13,091 трлн руб - Минфин РФ</w:t>
      </w:r>
      <w:bookmarkEnd w:id="152"/>
    </w:p>
    <w:p w14:paraId="20FBC962" w14:textId="77777777" w:rsidR="00A143FE" w:rsidRPr="00F778A5" w:rsidRDefault="00A143FE" w:rsidP="00D91F05">
      <w:pPr>
        <w:pStyle w:val="3"/>
      </w:pPr>
      <w:bookmarkStart w:id="153" w:name="_Toc202773842"/>
      <w:r w:rsidRPr="00F778A5">
        <w:t>Объем Фонда национального благосостояния (ФНБ) за июнь вырос на 1,394 триллиона рублей, до 13,091 триллиона рублей, а в долларах на 18,05 миллиарда долларов, до 166,83 миллиарда, китайские юани в сумме 61,123 миллиарда и золото в обезличенной форме на 74,05 тонны, приобретенные за счет средств бюджета РФ в январе 2024 года - феврале 2025 года, зачислены в ФНБ, следует из материалов на сайте Минфина России.</w:t>
      </w:r>
      <w:bookmarkEnd w:id="153"/>
    </w:p>
    <w:p w14:paraId="76696C6C" w14:textId="77777777" w:rsidR="00A143FE" w:rsidRPr="00F778A5" w:rsidRDefault="00A143FE" w:rsidP="00A143FE">
      <w:r w:rsidRPr="00F778A5">
        <w:t>"По состоянию на 1 июля 2025 г. объем ФНБ составил 13 090 578,9 млн рублей или 5,9 % ВВП, прогнозируемого на 2025 год в соответствии с Федеральным законом от 30 ноября 2024 г. № 419-ФЗ "О федеральном бюджете на 2025 год и на плановый период 2026 и 2027 годов", что эквивалентно 166 825,9 млн долл. США", - говорится в материалах.</w:t>
      </w:r>
    </w:p>
    <w:p w14:paraId="45715170" w14:textId="77777777" w:rsidR="00A143FE" w:rsidRPr="00F778A5" w:rsidRDefault="00A143FE" w:rsidP="00A143FE">
      <w:r w:rsidRPr="00F778A5">
        <w:t>"В июне 2025 г. средства в иностранной валюте в сумме 61 122,7 млн китайских юаней и 74 049,5 кг золота в обезличенной форме, приобретенные за счет средств федерального бюджета в январе 2024 г. - феврале 2025 г. в связи с формированием дополнительных нефтегазовых доходов федерального бюджета, зачислены на счета по учету средств ФНБ в китайских юанях и золоте", - отмечается в материалах.</w:t>
      </w:r>
    </w:p>
    <w:p w14:paraId="274E063D" w14:textId="77777777" w:rsidR="00A143FE" w:rsidRPr="00F778A5" w:rsidRDefault="00A143FE" w:rsidP="00A143FE">
      <w:r w:rsidRPr="00F778A5">
        <w:t>По состоянию на 1 июня 2025 года объем ликвидных активов фонда (средства на банковских счетах в Банке России) составил эквивалент 4,128 триллиона рублей или 52,607 миллиарда долларов США (1,9% ВВП, прогнозируемого на 2025 год).</w:t>
      </w:r>
    </w:p>
    <w:p w14:paraId="77520FC0" w14:textId="77777777" w:rsidR="00A143FE" w:rsidRPr="00F778A5" w:rsidRDefault="00A143FE" w:rsidP="00A143FE">
      <w:r w:rsidRPr="00F778A5">
        <w:t>В том числе на отдельных счетах по учету средств ФНБ в Банке России размещено 214,821 миллиарда китайских юаней, 211, 954 тонны золота в обезличенной форме и 2,525 миллиарда рублей.</w:t>
      </w:r>
    </w:p>
    <w:p w14:paraId="22331E6E" w14:textId="77777777" w:rsidR="00A143FE" w:rsidRPr="00F778A5" w:rsidRDefault="00A143FE" w:rsidP="00A143FE">
      <w:r w:rsidRPr="00F778A5">
        <w:t>На депозитах и субординированных депозитах в ВЭБ.РФ размещено 1,106 триллиона рублей, в долговых обязательствах иностранных государств - 3 миллиарда долларов, еще часть средств - в бумагах российских компаний, отмечается в материалах.</w:t>
      </w:r>
    </w:p>
    <w:p w14:paraId="1E23282C" w14:textId="77777777" w:rsidR="00A143FE" w:rsidRPr="00F778A5" w:rsidRDefault="00A143FE" w:rsidP="00A143FE">
      <w:r w:rsidRPr="00F778A5">
        <w:t>"Совокупная расчетная сумма дохода от размещения средств ФНБ на счетах в иностранной валюте в Банке России, пересчитанного в долл. США, за период с 15 декабря 2024 г. по 30 июня 2025 г. составила 45,0 млн долл. США, что эквивалентно 3 533,5 млн рублей", - говорится в материалах.</w:t>
      </w:r>
    </w:p>
    <w:p w14:paraId="45C8DB07" w14:textId="77777777" w:rsidR="00A143FE" w:rsidRDefault="00A143FE" w:rsidP="00A143FE">
      <w:r w:rsidRPr="00F778A5">
        <w:lastRenderedPageBreak/>
        <w:t xml:space="preserve">"Совокупный доход от размещения средств Фонда в разрешенные финансовые активы, за исключением средств на счетах в Банке России, в 2025 году составил 37 337,6 млн рублей, что эквивалентно 434,7 млн долл. США", - отмечается там. </w:t>
      </w:r>
    </w:p>
    <w:p w14:paraId="45877A7A" w14:textId="77777777" w:rsidR="00F97445" w:rsidRDefault="00F97445" w:rsidP="00F97445">
      <w:pPr>
        <w:pStyle w:val="2"/>
      </w:pPr>
      <w:bookmarkStart w:id="154" w:name="_Toc202773843"/>
      <w:r>
        <w:t>РИА Новости</w:t>
      </w:r>
      <w:r w:rsidRPr="00F97445">
        <w:t xml:space="preserve">, </w:t>
      </w:r>
      <w:r>
        <w:t>07.07.2025</w:t>
      </w:r>
      <w:r w:rsidRPr="00F97445">
        <w:t xml:space="preserve">, </w:t>
      </w:r>
      <w:r>
        <w:t>Эксперт назвал разрыв в зарплатах мужчин и женщин в России</w:t>
      </w:r>
      <w:bookmarkEnd w:id="154"/>
    </w:p>
    <w:p w14:paraId="7972797A" w14:textId="77777777" w:rsidR="00F97445" w:rsidRDefault="00F97445" w:rsidP="00F97445">
      <w:pPr>
        <w:pStyle w:val="3"/>
      </w:pPr>
      <w:bookmarkStart w:id="155" w:name="_Toc202773844"/>
      <w:r>
        <w:t>Уровень заработной платы женщин составил около 70% по отношению к уровню доходов мужчин, разрыв в оплате труда достиг 30,4% в 2024 году, рассказал РИА Новости профессор кафедры психологии и развития человеческого капитала факультета социальных наук и массовых коммуникаций Финансового университета при правительстве РФ Александр Сафонов.</w:t>
      </w:r>
      <w:bookmarkEnd w:id="155"/>
    </w:p>
    <w:p w14:paraId="37AB3163" w14:textId="77777777" w:rsidR="00F97445" w:rsidRDefault="00F97445" w:rsidP="00F97445">
      <w:r>
        <w:t>"Средняя начисленная заработная плата у женщин в 2024 году составила 61,1 тысячи рублей, у мужчин - 87,7 тысячи рублей . В среднем по экономике это соотношение составляло 69,6%. Наименьший разрыв был в образовании: зарплата женщин составляла 95,3% от заработной платы мужчин, а наибольший разрыв в области информационных технологий - 65,5%", - сказал Сафонов.</w:t>
      </w:r>
    </w:p>
    <w:p w14:paraId="3D926461" w14:textId="77777777" w:rsidR="00F97445" w:rsidRDefault="00F97445" w:rsidP="00F97445">
      <w:r>
        <w:t>Он объяснил, что причин сохраняющегося разрыва в зарплатах женщин и мужчин в России несколько. Первая - это структура занятости, то есть женщины заняты в отраслях с оплатой труда ниже, чем в других секторах экономики. Например, в образовании, здравоохранении, социальном обслуживании, в области культуры, спорта и досуга их доля преобладает.</w:t>
      </w:r>
    </w:p>
    <w:p w14:paraId="3421A6AB" w14:textId="77777777" w:rsidR="00F97445" w:rsidRDefault="00F97445" w:rsidP="00F97445">
      <w:r>
        <w:t>"Высока доля женщин среди работников и в малооплачиваемых коммерческих отраслях: в торговле - 62%, в деятельности гостиниц и общественном питании -74%. Мужчины значительно чаще являются руководителями. Мужчины больше занимаются дополнительной работой с большим количеством отработанных часов. Мужчины также работают на вредных и опасных работах, где имеются доплаты за вредность", - добавил эксперт.</w:t>
      </w:r>
    </w:p>
    <w:p w14:paraId="0A03C843" w14:textId="77777777" w:rsidR="00F97445" w:rsidRDefault="00F97445" w:rsidP="00F97445">
      <w:r>
        <w:t>Вторая причина - в участии женщин в уходе за членами семьи и ведении домашнего хозяйства. Они чаще берут больничные в случае болезни детей, выбирают режим работы, позволяющий заниматься семейными делами. Это же становится причиной меньшей мобильности женщин на рынке труда - отказа от перехода на новую более оплачиваемую работу, пояснил Сафонов.</w:t>
      </w:r>
    </w:p>
    <w:p w14:paraId="4E267985" w14:textId="77777777" w:rsidR="00F97445" w:rsidRDefault="00F97445" w:rsidP="00F97445">
      <w:r>
        <w:t>По его словам, третьим фактором являются стереотипы работодателей о "ненадежности" женщин как исполнителей, поскольку они могут уйти в декретный отпуск. При этом женщины более образованны, значительно реже выбирают рабочие профессии.</w:t>
      </w:r>
    </w:p>
    <w:p w14:paraId="3510D296" w14:textId="77777777" w:rsidR="008B177B" w:rsidRPr="00F778A5" w:rsidRDefault="008B177B" w:rsidP="008B177B">
      <w:pPr>
        <w:pStyle w:val="2"/>
      </w:pPr>
      <w:bookmarkStart w:id="156" w:name="_Toc202773845"/>
      <w:r w:rsidRPr="00F778A5">
        <w:lastRenderedPageBreak/>
        <w:t>Эконс, 04.07.2025, Долгосрочные инвестиции и стимулы в них участвовать</w:t>
      </w:r>
      <w:bookmarkEnd w:id="156"/>
    </w:p>
    <w:p w14:paraId="616B9437" w14:textId="77777777" w:rsidR="008B177B" w:rsidRPr="00F778A5" w:rsidRDefault="008B177B" w:rsidP="00D91F05">
      <w:pPr>
        <w:pStyle w:val="3"/>
      </w:pPr>
      <w:bookmarkStart w:id="157" w:name="_Toc202773846"/>
      <w:r w:rsidRPr="00F778A5">
        <w:t>Почему российские частные инвесторы не торопятся «идти» в долгосрочные инвестиции и программы сбережений и что можно сделать, чтобы изменить ситуацию, обсудили участники Финансового конгресса.</w:t>
      </w:r>
      <w:bookmarkEnd w:id="157"/>
    </w:p>
    <w:p w14:paraId="7721E602" w14:textId="77777777" w:rsidR="008B177B" w:rsidRPr="00F778A5" w:rsidRDefault="008B177B" w:rsidP="008B177B">
      <w:r w:rsidRPr="00F778A5">
        <w:t>На российском рынке есть такие инструменты для долгосрочного инвестирования, как программа долгосрочных сбережений, индивидуальные инвестиционные счета, программы добровольного страхования жизни. Однако россияне не торопятся «приходить» в эти продукты и не проявляют высокую готовность в них участвовать. Почему частные инвесторы «не идут» в долгосрочные инвестиции и какие стимулы могут изменить ситуацию, обсудили участники Финансового конгресса Банка России. «Эконс» приводит выдержки из дискуссии.</w:t>
      </w:r>
    </w:p>
    <w:p w14:paraId="6A81C75F" w14:textId="77777777" w:rsidR="008B177B" w:rsidRPr="00F778A5" w:rsidRDefault="008B177B" w:rsidP="008B177B">
      <w:r w:rsidRPr="00F778A5">
        <w:t>Филипп Габуния, заместитель председателя Банка России:</w:t>
      </w:r>
    </w:p>
    <w:p w14:paraId="0FCA700A" w14:textId="77777777" w:rsidR="008B177B" w:rsidRPr="00F778A5" w:rsidRDefault="008B177B" w:rsidP="008B177B">
      <w:r w:rsidRPr="00F778A5">
        <w:t>- Я не согласен, я считаю, что инвесторы идут в долгосрочные инвестиции, другой вопрос - хотелось бы, чтобы шли активнее. В первую очередь для этого участники рынка должны предложить хороший, интересный продукт с доходностью. А государство должно делать так, чтобы этот «длинный» инструмент был интереснее с точки зрения всех совокупностей стимулов, чтобы через 10 или 15 лет остался на плаву и имел хорошую доходность.</w:t>
      </w:r>
    </w:p>
    <w:p w14:paraId="6438F204" w14:textId="77777777" w:rsidR="008B177B" w:rsidRPr="00F778A5" w:rsidRDefault="008B177B" w:rsidP="008B177B">
      <w:r w:rsidRPr="00F778A5">
        <w:t>Я напомню, с чего мы начинали, какое у нас было вообще участие наших граждан в фондовом рынке до ИИСов (индивидуальных инвестиционных счетов)? Очень слабое. Сейчас это миллионы счетов, которые работают и активно участвуют в рынке. Страхование жизни после краха Советского Союза тоже свелось на ноль, но сейчас растет. В программу долгосрочных сбережений (ПДС) включились более 5 млн граждан, причем к ней присоединяются в том числе люди с не самым высоким доходом, то есть это массовый инвестиционный продукт.</w:t>
      </w:r>
    </w:p>
    <w:p w14:paraId="77A9811B" w14:textId="77777777" w:rsidR="008B177B" w:rsidRPr="00F778A5" w:rsidRDefault="008B177B" w:rsidP="008B177B">
      <w:r w:rsidRPr="00F778A5">
        <w:t>Мне кажется, что вот по-крупному, регуляторно, мы все создали. Дальше вопрос к участникам рынка - предлагать хороший сервис и завоевывать доверие граждан. Как бы мы ни настроили всевозможные налоговые льготы, без разумного доверия инвестора это работать не будет. Доверие формируется практикой. Когда делаешь нормальный понятный продукт, контактируешь с клиентом, не забываешь про него, объясняешь ему, что происходит, - вырабатывается доверие. Да, важно правильно настроить налоги и стимулы, но прежде всего нужно формирование доверительной среды между инвестором и рынком.</w:t>
      </w:r>
    </w:p>
    <w:p w14:paraId="3CCADA1A" w14:textId="77777777" w:rsidR="008B177B" w:rsidRPr="00F778A5" w:rsidRDefault="008B177B" w:rsidP="008B177B">
      <w:r w:rsidRPr="00F778A5">
        <w:t>Анна Кузнецова, заместитель председателя правления Россельхозбанка:</w:t>
      </w:r>
    </w:p>
    <w:p w14:paraId="4D1DE37F" w14:textId="77777777" w:rsidR="008B177B" w:rsidRPr="00F778A5" w:rsidRDefault="008B177B" w:rsidP="008B177B">
      <w:r w:rsidRPr="00F778A5">
        <w:t>- Я считаю, что у нас есть инвесторы, которым интересен длинный срок, но при этом длинным сроком инвестиций я считаю три года. Почему? Потому что у нас очень часто меняются базовые макроэкономические условия, и инвесторы хотят держать деньги в зоне срочного доступа. При этом я вижу, что инвесторы очень рационально пользуются теми налоговыми стимулами, которые им дает государство.</w:t>
      </w:r>
    </w:p>
    <w:p w14:paraId="0EAD66FE" w14:textId="77777777" w:rsidR="008B177B" w:rsidRPr="00F778A5" w:rsidRDefault="008B177B" w:rsidP="008B177B">
      <w:r w:rsidRPr="00F778A5">
        <w:t xml:space="preserve">Давайте посмотрим, где эти «долгие» деньги есть вообще. Возьмем нашу клиентскую пассивную базу депозитов. В этой пассивной базе «годовых» денег 88%, меньше 1% денег - на срок больше 3 лет, ну и, соответственно, 11% - на 2-3 года. По факту мы видим, </w:t>
      </w:r>
      <w:r w:rsidRPr="00F778A5">
        <w:lastRenderedPageBreak/>
        <w:t>что больше трех лет горизонта планирования у физических лиц нет. Если посмотреть на рынок облигаций, 65% всех размещений, которые проходили, - это были облигации сроком до трех лет. И понятно почему: эмитент не готов брать «дорогие» деньги вдолгую, ожидая изменения ситуации, а инвестор не готов отдавать деньги вдолгую, потому что это менее эффективно, чем «короткие» деньги.</w:t>
      </w:r>
    </w:p>
    <w:p w14:paraId="2D54C84F" w14:textId="77777777" w:rsidR="008B177B" w:rsidRPr="00F778A5" w:rsidRDefault="008B177B" w:rsidP="008B177B">
      <w:r w:rsidRPr="00F778A5">
        <w:t>Владимир Сердюков, генеральный директор управляющей компании ПСБ:</w:t>
      </w:r>
    </w:p>
    <w:p w14:paraId="289554B8" w14:textId="77777777" w:rsidR="008B177B" w:rsidRPr="00F778A5" w:rsidRDefault="008B177B" w:rsidP="008B177B">
      <w:r w:rsidRPr="00F778A5">
        <w:t>- Когда мы говорим про долгосрочные инвестиции, это в первую очередь не только разговор про инвестиции, про ставки, про доходы, но это и про психологию поведения людей. У людей есть страхи, которые связаны, с одной стороны, с недостатком знаний, как у более молодых поколений, а с другой - возможно, с полученным негативным опытом, как у поколения людей, переживших 1990-е, девальвацию, дефолт.</w:t>
      </w:r>
    </w:p>
    <w:p w14:paraId="03DFDE67" w14:textId="77777777" w:rsidR="008B177B" w:rsidRPr="00F778A5" w:rsidRDefault="008B177B" w:rsidP="008B177B">
      <w:r w:rsidRPr="00F778A5">
        <w:t>Например, в моем понимании ПИФы (паевые инвестиционные фонды) - уже довольно зрелый инструмент, который может быть эффективным именно при долгосрочном инвестировании. Но если мы посмотрим статистику, то менее 10% тех, кто инвестировал в ПИФы, находятся в них от 3 лет и дольше. То есть инструмент понятный, правильный и, кажется, эффективный, хорошо отрегулированный, но он почему-то не пользуется спросом у населения. Это говорит о том, что долгосрочные инвестиции - разговор про психологию людей: готовы ли они инвестировать, готовы ли «замораживать» свои денежные средства на долгий период, какие у них страхи.</w:t>
      </w:r>
    </w:p>
    <w:p w14:paraId="3E63DACD" w14:textId="77777777" w:rsidR="008B177B" w:rsidRPr="00F778A5" w:rsidRDefault="008B177B" w:rsidP="008B177B">
      <w:r w:rsidRPr="00F778A5">
        <w:t>Бороться со страхами людей можно с помощью двух инструментов, как показывают исследования. Это налоговые стимулы - примерно 85-90% мер и повышение финансовой грамотности - 10-15%. Мне кажется, что это про те страны, где уже сформировалась привычка инвестировать вдолгую, то есть планировать и формировать свой капитал, а у нас ситуация другая. Мы хотим больше ИИСов, больше налоговых стимулов, но это похоже на покупку абонемента в спортзал: купить легко, но ходить тяжело, пока нет привычки. Поэтому главным фактором, конечно же, выступает повышение финансовой грамотности. Конечно, нужны налоговые льготы, стимулы, больше инструментов, но уже на текущий момент у нас есть эффективные инструменты, которые могут быть использованы для долгосрочных инвестиций, а для повышения участия в них нам необходимо менять наше мышление в первую очередь.</w:t>
      </w:r>
    </w:p>
    <w:p w14:paraId="17CDCBF5" w14:textId="77777777" w:rsidR="008B177B" w:rsidRPr="00F778A5" w:rsidRDefault="008B177B" w:rsidP="008B177B">
      <w:r w:rsidRPr="00F778A5">
        <w:t>Олег Киселев, генеральный директор страховой компании «Ренессанс Жизнь»:</w:t>
      </w:r>
    </w:p>
    <w:p w14:paraId="4D16358B" w14:textId="77777777" w:rsidR="008B177B" w:rsidRPr="00F778A5" w:rsidRDefault="008B177B" w:rsidP="008B177B">
      <w:r w:rsidRPr="00F778A5">
        <w:t>- «Длинные» инвестиционные продукты являются продуктами так называемого неявного спроса, то есть независимо от очевидных выгод этих продуктов сразу после нашей сессии за ними очередь не выстроится. Во многом это объясняется человеческой натурой, поведением и психологией. Не надо забывать, что мы живем в эпоху потребления, а основной лозунг маркетинга - «Наслаждайся моментом здесь и сейчас, а если средств на это нет, нужно взять кредит», что там думать про завтра и будущее на горизонте десяти лет.</w:t>
      </w:r>
    </w:p>
    <w:p w14:paraId="6810F088" w14:textId="77777777" w:rsidR="008B177B" w:rsidRPr="00F778A5" w:rsidRDefault="008B177B" w:rsidP="008B177B">
      <w:r w:rsidRPr="00F778A5">
        <w:t xml:space="preserve">И все же я с большим оптимизмом смотрю на развитие рынка длинных инвестиций, долгосрочного страхования жизни. За последние несколько лет этот сегмент растет серьезными темпами, примерно двух-трехзначными в процентах год к году. А клиенты страхования жизни - по большей части те, кто не живет в кредит, кто имеет средства копить, сберегать. В 2024 г. впервые в новейшей истории России рынок life-страхования превысил рынок страхования non-life, то есть другие виды страхования, не связанные со </w:t>
      </w:r>
      <w:r w:rsidRPr="00F778A5">
        <w:lastRenderedPageBreak/>
        <w:t>страхованием жизни. Это очень важно, потому что на мировых рынках, где этот сегмент долгосрочных инвестиций очень сильно развит, такое же соотношение - life намного больше, чем non-life.</w:t>
      </w:r>
    </w:p>
    <w:p w14:paraId="6CE885D8" w14:textId="77777777" w:rsidR="008B177B" w:rsidRPr="00F778A5" w:rsidRDefault="008B177B" w:rsidP="008B177B">
      <w:r w:rsidRPr="00F778A5">
        <w:t>Анатолий Милюков, генеральный директор негосударственного пенсионного фонда «Благосостояние»:</w:t>
      </w:r>
    </w:p>
    <w:p w14:paraId="2F6393A6" w14:textId="77777777" w:rsidR="008B177B" w:rsidRPr="00F778A5" w:rsidRDefault="008B177B" w:rsidP="008B177B">
      <w:r w:rsidRPr="00F778A5">
        <w:t>- Мы все исходим из того, что у нас нет долгосрочных инвестиций и сбережений из-за волатильных условий и тяжелой памяти. Но их нет совершенно естественным образом даже там, где этой волатильности нет, где общество очень стабильное, где у людей нет страха, нет необходимости задумываться о своем отдаленном финансовом будущем, например на пенсии. Это универсальная проблема. Основой долгосрочных сбережений во всем мире являются не просто стимулы, а комбинация обязательств и так или иначе государственных средств в виде либо налоговых вычетов, либо прямого софинансирования.</w:t>
      </w:r>
    </w:p>
    <w:p w14:paraId="1A241B9A" w14:textId="77777777" w:rsidR="008B177B" w:rsidRPr="00F778A5" w:rsidRDefault="008B177B" w:rsidP="008B177B">
      <w:r w:rsidRPr="00F778A5">
        <w:t>ПДС - самый побеждающий у нас сейчас инвестиционный продукт, несмотря на его долгосрочность. Его дизайн изначально такой, что за долгосрочность инвестиций есть премия, и она очень серьезная. За счет плеча, которое предоставляется софинансированием государства, за счет налоговых вычетов, за счет возможности софинансирования работодателем. Очень важный момент - что этот продукт ориентируется на людей именно с невысоким доходом. Максимальное плечо (софинансирование государства в размере 100%) получают люди, у которых среднемесячный заработок до 80 тысяч рублей, 50% софинансирование получают люди с заработком от 80 до 150 тысяч и 25% - с заработком выше 150 тысяч. То есть мы привлекаем в долгосрочное финансовое планирование людей с очень невысоким доходом и людей, которым действительно очень важна каждая тысяча рублей на текущее потребление.</w:t>
      </w:r>
    </w:p>
    <w:p w14:paraId="7643A3AE" w14:textId="77777777" w:rsidR="008B177B" w:rsidRPr="00F778A5" w:rsidRDefault="008B177B" w:rsidP="008B177B">
      <w:r w:rsidRPr="00F778A5">
        <w:t>Ян Арт, частный инвестор, руководитель канала Finversia:</w:t>
      </w:r>
    </w:p>
    <w:p w14:paraId="1BEB4805" w14:textId="77777777" w:rsidR="008B177B" w:rsidRPr="00F778A5" w:rsidRDefault="008B177B" w:rsidP="008B177B">
      <w:r w:rsidRPr="00F778A5">
        <w:t>- Я желаю, конечно, успеха любому российскому инструменту, но мне кажется, что все «длинные» наши инструменты теряются в тумане экономическом и тумане рубля. Три года - для России это уже много. Какой будет курс рубля? Не съест ли он доходность в любом инструменте и в том числе инвестициях? То же самое с экономикой: у нас нет поступательного развития, и мы не понимаем, куда оно идет, в какой туман.</w:t>
      </w:r>
    </w:p>
    <w:p w14:paraId="2C369A65" w14:textId="77777777" w:rsidR="008B177B" w:rsidRDefault="008B177B" w:rsidP="008B177B">
      <w:hyperlink r:id="rId50" w:history="1">
        <w:r w:rsidRPr="00F778A5">
          <w:rPr>
            <w:rStyle w:val="a3"/>
          </w:rPr>
          <w:t>https://econs.online/articles/finansy/dolgosrochnye-investitsii-i-stimuly-v-nikh-uchastvovat/</w:t>
        </w:r>
      </w:hyperlink>
      <w:r w:rsidRPr="00F778A5">
        <w:t xml:space="preserve"> </w:t>
      </w:r>
    </w:p>
    <w:p w14:paraId="45CDDF78" w14:textId="77777777" w:rsidR="0055007F" w:rsidRDefault="0055007F" w:rsidP="0055007F">
      <w:pPr>
        <w:pStyle w:val="2"/>
      </w:pPr>
      <w:bookmarkStart w:id="158" w:name="_Toc202773847"/>
      <w:r>
        <w:t>Газета.Ru, 07.07.2025</w:t>
      </w:r>
      <w:r w:rsidRPr="0055007F">
        <w:t xml:space="preserve">, </w:t>
      </w:r>
      <w:r>
        <w:t>Названы минусы социальных вкладов</w:t>
      </w:r>
      <w:bookmarkEnd w:id="158"/>
    </w:p>
    <w:p w14:paraId="0602E314" w14:textId="77777777" w:rsidR="0055007F" w:rsidRDefault="0055007F" w:rsidP="0055007F">
      <w:pPr>
        <w:pStyle w:val="3"/>
      </w:pPr>
      <w:bookmarkStart w:id="159" w:name="_Toc202773848"/>
      <w:r>
        <w:t>Многие малоимущие россияне не смогут воспользоваться социальными вкладами, потому что у них нет сбережений в десятки тысяч рублей, низкий уровень финансовой грамотности, и заключить договор на такой депозит можно только через "Госуслуги". Об этом "Газете.Ru" сказала кандидат юридических наук, эксперт в банковской сфере Полина Лебедева.</w:t>
      </w:r>
      <w:bookmarkEnd w:id="159"/>
    </w:p>
    <w:p w14:paraId="37CE19A2" w14:textId="77777777" w:rsidR="0055007F" w:rsidRDefault="0055007F" w:rsidP="0055007F">
      <w:r>
        <w:t xml:space="preserve">"Очевидно, что новые депозиты адресованы получателям социальных пособий, то есть наиболее нуждающимся, малоимущим категориям граждан. Многие ли из них могут иметь несколько десятков тысяч рублей сбережений? Честно говоря, есть сомнения. Даже если есть накопления, работа с социальными депозитами потребует определенной финансовой грамотности от вкладчиков. К примеру, зачислять все поступления на вклад, </w:t>
      </w:r>
      <w:r>
        <w:lastRenderedPageBreak/>
        <w:t>снимать оттуда на жизнь, чтобы на остаток, какой бы небольшой он ни был, начислялся высокий процент. Есть сомнения, что большинство наших пенсионеров и малоимущих достаточно финансово грамотны для такого структурирования своих операций. И было бы правильно, если бы банки занялись популяризацией социальных продуктов, разъясняли, как ими пользоваться", - отметила Лебедева.</w:t>
      </w:r>
    </w:p>
    <w:p w14:paraId="78BA2B7F" w14:textId="77777777" w:rsidR="0055007F" w:rsidRDefault="0055007F" w:rsidP="0055007F">
      <w:r>
        <w:t>Она добавила, что заключить договор социального вклада или счета можно только через портал "Госуслуг". Это нельзя сделать при посещении отделения банка. Лебедева сомневается, что для пенсионеров это удобно - среди пожилых много и очень много тех, кто не справится с задачей, не понимает, как это сделать, не нет имеет учетной записи, нет компьютера или смартфона.</w:t>
      </w:r>
    </w:p>
    <w:p w14:paraId="1923AA90" w14:textId="77777777" w:rsidR="0055007F" w:rsidRDefault="0055007F" w:rsidP="0055007F">
      <w:r>
        <w:t>С 1 июля 2025 года в России начал действовать новый финансовый инструмент для накоплений - социальные банковские вклады и счета для граждан, получающих социальную поддержку от государства. Депозит можно открыть на сумму до 50 тыс. рублей сроком на год с возможностью пролонгации. Процентная ставка по социальному вкладу составляет максимальный размер процентной ставки по вкладам физлиц сроком до одного года в банке, где открывается вклад. То есть сейчас можно найти ставки на уровне 20%.</w:t>
      </w:r>
    </w:p>
    <w:p w14:paraId="085320DF" w14:textId="77777777" w:rsidR="0055007F" w:rsidRPr="0055007F" w:rsidRDefault="0055007F" w:rsidP="0055007F">
      <w:hyperlink r:id="rId51" w:history="1">
        <w:r w:rsidRPr="00983ECC">
          <w:rPr>
            <w:rStyle w:val="a3"/>
          </w:rPr>
          <w:t>https://www.gazeta.ru/business/news/2025/07/07/26194226.shtml</w:t>
        </w:r>
      </w:hyperlink>
      <w:r w:rsidRPr="0055007F">
        <w:t xml:space="preserve"> </w:t>
      </w:r>
    </w:p>
    <w:p w14:paraId="7820B438" w14:textId="77777777" w:rsidR="00995A86" w:rsidRPr="00F778A5" w:rsidRDefault="00995A86" w:rsidP="00995A86">
      <w:pPr>
        <w:pStyle w:val="2"/>
      </w:pPr>
      <w:bookmarkStart w:id="160" w:name="_Toc202773849"/>
      <w:r w:rsidRPr="00F778A5">
        <w:t>РБК Инвестиции, 04.07.2025, Ставки по вкладам снизились после сигнала ЦБ о возможном смягчении ДКП</w:t>
      </w:r>
      <w:bookmarkEnd w:id="160"/>
    </w:p>
    <w:p w14:paraId="19AEC4CD" w14:textId="77777777" w:rsidR="00995A86" w:rsidRPr="00F778A5" w:rsidRDefault="00995A86" w:rsidP="00D91F05">
      <w:pPr>
        <w:pStyle w:val="3"/>
      </w:pPr>
      <w:bookmarkStart w:id="161" w:name="_Toc202773850"/>
      <w:r w:rsidRPr="00F778A5">
        <w:t>Интенсивность снижения ставок в июле остается высокой: несколько крупных банков снизили ставки по вкладам дважды за текущую неделю, следует из исследования, проведенного финансовым маркетплейсом "Финуслуги" (есть у "РБК Инвестиций").</w:t>
      </w:r>
      <w:bookmarkEnd w:id="161"/>
    </w:p>
    <w:p w14:paraId="60C0BB12" w14:textId="77777777" w:rsidR="00995A86" w:rsidRPr="00F778A5" w:rsidRDefault="00995A86" w:rsidP="00995A86">
      <w:r w:rsidRPr="00F778A5">
        <w:t>Так, с момента заседания Банка России по ключевой ставке, которое прошло 6 июня, ставки по трехмесячным вкладам снизились уже на 1,35 п.п., по полугодовым - на 1,59 п.п., по годовым - на 1,87 п.п. При этом доходность вкладов снизилась во всех банках из топ-20.</w:t>
      </w:r>
    </w:p>
    <w:p w14:paraId="5CD59022" w14:textId="77777777" w:rsidR="00995A86" w:rsidRPr="00F778A5" w:rsidRDefault="00995A86" w:rsidP="00995A86">
      <w:r w:rsidRPr="00F778A5">
        <w:t>Аналитики отметили, что новая волна снижения депозитных ставок на этой неделе началась вслед за комментарием со стороны Банка России о возможном рассмотрении снижения ключевой ставки на июльском заседании.</w:t>
      </w:r>
    </w:p>
    <w:p w14:paraId="08074617" w14:textId="77777777" w:rsidR="00995A86" w:rsidRPr="00F778A5" w:rsidRDefault="00995A86" w:rsidP="00995A86">
      <w:r w:rsidRPr="00F778A5">
        <w:t>30 июня заместитель председателя ЦБ Алексей Заботкин в рамках Летней макроэкономической школы Банка России сообщил, что регулятор допускает возможность снижения ключевой ставки более чем на 100 базисных пунктов (100 б.п. = 1 п.п.) уже в июле, если инфляция выйдет на траекторию, позволяющую достичь показателя на уровне 4% в 2026 году.</w:t>
      </w:r>
    </w:p>
    <w:p w14:paraId="1A189CC0" w14:textId="77777777" w:rsidR="00995A86" w:rsidRPr="00F778A5" w:rsidRDefault="00995A86" w:rsidP="00995A86">
      <w:r w:rsidRPr="00F778A5">
        <w:t>Вслед за этим председатель Банка России Эльвира Набиуллина заявила, что ЦБ с большой вероятностью рассмотрит снижение ставки на заседании в июле.</w:t>
      </w:r>
    </w:p>
    <w:p w14:paraId="3D4234A9" w14:textId="77777777" w:rsidR="00995A86" w:rsidRPr="00F778A5" w:rsidRDefault="00995A86" w:rsidP="00995A86">
      <w:r w:rsidRPr="00F778A5">
        <w:t xml:space="preserve">По состоянию на 4 июля, согласно данным маркетплейса "Финуслуги", средняя ставка по вкладам в топ-20 крупнейших банков в зависимости от срока составляет:  </w:t>
      </w:r>
    </w:p>
    <w:p w14:paraId="2FEB191A" w14:textId="77777777" w:rsidR="00995A86" w:rsidRPr="00F778A5" w:rsidRDefault="00995A86" w:rsidP="00995A86">
      <w:r w:rsidRPr="00F778A5">
        <w:t>•</w:t>
      </w:r>
      <w:r w:rsidRPr="00F778A5">
        <w:tab/>
        <w:t xml:space="preserve">на три месяца - 18,23% годовых; </w:t>
      </w:r>
    </w:p>
    <w:p w14:paraId="692ECEE3" w14:textId="77777777" w:rsidR="00995A86" w:rsidRPr="00F778A5" w:rsidRDefault="00995A86" w:rsidP="00995A86">
      <w:r w:rsidRPr="00F778A5">
        <w:lastRenderedPageBreak/>
        <w:t>•</w:t>
      </w:r>
      <w:r w:rsidRPr="00F778A5">
        <w:tab/>
        <w:t xml:space="preserve">на шесть месяцев - 17,61%; </w:t>
      </w:r>
    </w:p>
    <w:p w14:paraId="43C3CF81" w14:textId="77777777" w:rsidR="00995A86" w:rsidRPr="00F778A5" w:rsidRDefault="00995A86" w:rsidP="00995A86">
      <w:r w:rsidRPr="00F778A5">
        <w:t>•</w:t>
      </w:r>
      <w:r w:rsidRPr="00F778A5">
        <w:tab/>
        <w:t xml:space="preserve">на один год - 16,63%. </w:t>
      </w:r>
    </w:p>
    <w:p w14:paraId="49FC5710" w14:textId="77777777" w:rsidR="00995A86" w:rsidRPr="00F778A5" w:rsidRDefault="00995A86" w:rsidP="00995A86">
      <w:r w:rsidRPr="00F778A5">
        <w:t>В "Финуслугах" обратили внимание, что при снижении ключевой ставки в предыдущий раз - осенью 2022 года - тренд был совершенно другой. Тогда среди топ-20 банков 11, напротив, повысили ставки по сберегательным продуктам. Снижение ставок было зафиксировано по ряду вкладов в 15 банках и лишь два банка ставки не меняли. В итоге темпы снижения ставок по краткосрочным вкладам тогда были в 10 и более раз ниже: средняя ставка по трехмесячному вкладу снизилась на 0,04 п.п., по полугодовому - на 0,15 п.п., однако по годовым вкладам средняя ставка выросла на 0,10 п.п.</w:t>
      </w:r>
    </w:p>
    <w:p w14:paraId="70A4DA6D" w14:textId="77777777" w:rsidR="00995A86" w:rsidRPr="00F778A5" w:rsidRDefault="00995A86" w:rsidP="00995A86">
      <w:r w:rsidRPr="00F778A5">
        <w:t>"РБК Инвестиции " также зафиксировали существенное снижение ставок по вкладам в топ-10 банков.</w:t>
      </w:r>
    </w:p>
    <w:p w14:paraId="7F5C6AB9" w14:textId="77777777" w:rsidR="00995A86" w:rsidRPr="00F778A5" w:rsidRDefault="00995A86" w:rsidP="00995A86">
      <w:r w:rsidRPr="00F778A5">
        <w:t>Так, в начале июля доходность вкладов на шесть месяцев опустилась ниже отметки 18%, а годовые вклады опустились ниже 17%, тогда как в начале июня средняя ставка по данным категориям депозитов находилась в пределах 19% и 18% годовых соответственно.</w:t>
      </w:r>
    </w:p>
    <w:p w14:paraId="17774767" w14:textId="77777777" w:rsidR="00995A86" w:rsidRPr="00F778A5" w:rsidRDefault="00995A86" w:rsidP="00995A86">
      <w:r w:rsidRPr="00F778A5">
        <w:t xml:space="preserve">По подсчетам "РБК Инвестиций", на 4 июля средняя максимальная ставка по вкладам в топ-10 крупнейших банков в зависимости от срока составляет:  </w:t>
      </w:r>
    </w:p>
    <w:p w14:paraId="55FAE833" w14:textId="77777777" w:rsidR="00995A86" w:rsidRPr="00F778A5" w:rsidRDefault="00995A86" w:rsidP="00995A86">
      <w:r w:rsidRPr="00F778A5">
        <w:t>•</w:t>
      </w:r>
      <w:r w:rsidRPr="00F778A5">
        <w:tab/>
        <w:t xml:space="preserve">на три месяца - 18,11% (-0,47 п.п. за неделю, с 27 июня); </w:t>
      </w:r>
    </w:p>
    <w:p w14:paraId="15AAC5B2" w14:textId="77777777" w:rsidR="00995A86" w:rsidRPr="00F778A5" w:rsidRDefault="00995A86" w:rsidP="00995A86">
      <w:r w:rsidRPr="00F778A5">
        <w:t>•</w:t>
      </w:r>
      <w:r w:rsidRPr="00F778A5">
        <w:tab/>
        <w:t xml:space="preserve">на шесть месяцев - 17,71% (-0,58 п.п.); </w:t>
      </w:r>
    </w:p>
    <w:p w14:paraId="536EF6FC" w14:textId="77777777" w:rsidR="00995A86" w:rsidRPr="00F778A5" w:rsidRDefault="00995A86" w:rsidP="00995A86">
      <w:r w:rsidRPr="00F778A5">
        <w:t>•</w:t>
      </w:r>
      <w:r w:rsidRPr="00F778A5">
        <w:tab/>
        <w:t xml:space="preserve">на один год - 16,46% (-0,84 п.п.). </w:t>
      </w:r>
    </w:p>
    <w:p w14:paraId="6305F9A9" w14:textId="77777777" w:rsidR="00995A86" w:rsidRPr="00F778A5" w:rsidRDefault="00995A86" w:rsidP="00995A86">
      <w:r w:rsidRPr="00F778A5">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7747B99C" w14:textId="77777777" w:rsidR="00995A86" w:rsidRPr="00F778A5" w:rsidRDefault="00995A86" w:rsidP="00995A86">
      <w:r w:rsidRPr="00F778A5">
        <w:t xml:space="preserve">Согласно мониторингу "РБК Инвестиций", с 30 июня, то есть с начала заявлений ЦБ о возможном снижении ставки в июле, доходность по сберегательным продуктам снизили все банки из топ-10:  </w:t>
      </w:r>
    </w:p>
    <w:p w14:paraId="15A8811F" w14:textId="77777777" w:rsidR="00995A86" w:rsidRPr="00F778A5" w:rsidRDefault="00995A86" w:rsidP="00995A86">
      <w:r w:rsidRPr="00F778A5">
        <w:t>•</w:t>
      </w:r>
      <w:r w:rsidRPr="00F778A5">
        <w:tab/>
        <w:t xml:space="preserve">Сбербанк снизил максимальные ставки по вкладам "Лучший%" и "СберВклад" до 18% годовых, а также снизил ставки по комбинированному с ПДС вкладу "Забота о будущем" до 20% годовых на всех сроках; </w:t>
      </w:r>
    </w:p>
    <w:p w14:paraId="7C6E4804" w14:textId="77777777" w:rsidR="00995A86" w:rsidRPr="00F778A5" w:rsidRDefault="00995A86" w:rsidP="00995A86">
      <w:r w:rsidRPr="00F778A5">
        <w:t>•</w:t>
      </w:r>
      <w:r w:rsidRPr="00F778A5">
        <w:tab/>
        <w:t xml:space="preserve">Газпромбанк снизил ставки по накопительным счетам "Накопительный счет" и "Ежедневный процент", а также дважды за неделю снизил ставки по вкладам, тем самым уменьшив максимальную доходность по ним до 18,3% годовых; </w:t>
      </w:r>
    </w:p>
    <w:p w14:paraId="2DCDC5C7" w14:textId="77777777" w:rsidR="00995A86" w:rsidRPr="00F778A5" w:rsidRDefault="00995A86" w:rsidP="00995A86">
      <w:r w:rsidRPr="00F778A5">
        <w:t>•</w:t>
      </w:r>
      <w:r w:rsidRPr="00F778A5">
        <w:tab/>
        <w:t xml:space="preserve">МКБ снизил максимальную ставку по накопительному счету до 21% годовых; </w:t>
      </w:r>
    </w:p>
    <w:p w14:paraId="4A2934BD" w14:textId="77777777" w:rsidR="00995A86" w:rsidRPr="00F778A5" w:rsidRDefault="00995A86" w:rsidP="00995A86">
      <w:r w:rsidRPr="00F778A5">
        <w:t>•</w:t>
      </w:r>
      <w:r w:rsidRPr="00F778A5">
        <w:tab/>
        <w:t xml:space="preserve">ВТБ снизил ставки по всей линейке вкладов до одного года, а также предупредил клиентов о снижении приветственной ставки по накопительному счету до 18% годовых с 3 июля; </w:t>
      </w:r>
    </w:p>
    <w:p w14:paraId="29D92182" w14:textId="77777777" w:rsidR="00995A86" w:rsidRPr="00F778A5" w:rsidRDefault="00995A86" w:rsidP="00995A86">
      <w:r w:rsidRPr="00F778A5">
        <w:t>•</w:t>
      </w:r>
      <w:r w:rsidRPr="00F778A5">
        <w:tab/>
        <w:t xml:space="preserve">Альфа-банк повысил ставку по комбинированному с ПДС вкладу до 30% годовых; </w:t>
      </w:r>
    </w:p>
    <w:p w14:paraId="09E752D2" w14:textId="77777777" w:rsidR="00995A86" w:rsidRPr="00F778A5" w:rsidRDefault="00995A86" w:rsidP="00995A86">
      <w:r w:rsidRPr="00F778A5">
        <w:t>•</w:t>
      </w:r>
      <w:r w:rsidRPr="00F778A5">
        <w:tab/>
        <w:t xml:space="preserve">РСХБ снизил максимальную ставку по вкладам до 18,5% годовых; </w:t>
      </w:r>
    </w:p>
    <w:p w14:paraId="0A60E68F" w14:textId="77777777" w:rsidR="00995A86" w:rsidRPr="00F778A5" w:rsidRDefault="00995A86" w:rsidP="00995A86">
      <w:r w:rsidRPr="00F778A5">
        <w:lastRenderedPageBreak/>
        <w:t>•</w:t>
      </w:r>
      <w:r w:rsidRPr="00F778A5">
        <w:tab/>
        <w:t xml:space="preserve">ПСБ снизил ставки по накопительным счетам "Про запас" и "Акцент на процент", а также снизил ставки по ряду вкладов. </w:t>
      </w:r>
    </w:p>
    <w:p w14:paraId="4279AC21" w14:textId="77777777" w:rsidR="00995A86" w:rsidRPr="00F778A5" w:rsidRDefault="00995A86" w:rsidP="00995A86">
      <w:r w:rsidRPr="00F778A5">
        <w:t>•</w:t>
      </w:r>
      <w:r w:rsidRPr="00F778A5">
        <w:tab/>
        <w:t xml:space="preserve">Т-банк снизил ставки по вкладам с пополнением и без пополнения; </w:t>
      </w:r>
    </w:p>
    <w:p w14:paraId="50CD3FF6" w14:textId="77777777" w:rsidR="00995A86" w:rsidRPr="00F778A5" w:rsidRDefault="00995A86" w:rsidP="00995A86">
      <w:r w:rsidRPr="00F778A5">
        <w:t>•</w:t>
      </w:r>
      <w:r w:rsidRPr="00F778A5">
        <w:tab/>
        <w:t xml:space="preserve">Почта Банк снизил ставки по вкладам "Добро пожаловать" и "Горячий сезон"; </w:t>
      </w:r>
    </w:p>
    <w:p w14:paraId="6D1B8F44" w14:textId="77777777" w:rsidR="00995A86" w:rsidRPr="00F778A5" w:rsidRDefault="00995A86" w:rsidP="00995A86">
      <w:r w:rsidRPr="00F778A5">
        <w:t>•</w:t>
      </w:r>
      <w:r w:rsidRPr="00F778A5">
        <w:tab/>
        <w:t xml:space="preserve">Совкомбанк снизил ставки по всей линейке вкладов до года. </w:t>
      </w:r>
    </w:p>
    <w:p w14:paraId="555407CE" w14:textId="77777777" w:rsidR="00995A86" w:rsidRPr="00F778A5" w:rsidRDefault="00995A86" w:rsidP="00995A86">
      <w:r w:rsidRPr="00F778A5">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13BC5D74" w14:textId="77777777" w:rsidR="00995A86" w:rsidRPr="00F778A5" w:rsidRDefault="00995A86" w:rsidP="00995A86">
      <w:r w:rsidRPr="00F778A5">
        <w:t>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3C59E908" w14:textId="77777777" w:rsidR="00995A86" w:rsidRPr="00F778A5" w:rsidRDefault="00995A86" w:rsidP="00995A86">
      <w:hyperlink r:id="rId52" w:history="1">
        <w:r w:rsidRPr="00F778A5">
          <w:rPr>
            <w:rStyle w:val="a3"/>
          </w:rPr>
          <w:t>https://www.rbc.ru/quote/news/article/6867c9a39a79479c483e2ad6</w:t>
        </w:r>
      </w:hyperlink>
      <w:r w:rsidRPr="00F778A5">
        <w:t xml:space="preserve"> </w:t>
      </w:r>
    </w:p>
    <w:p w14:paraId="604DB318" w14:textId="77777777" w:rsidR="008C1070" w:rsidRPr="00F778A5" w:rsidRDefault="008C1070" w:rsidP="008C1070">
      <w:pPr>
        <w:pStyle w:val="2"/>
      </w:pPr>
      <w:bookmarkStart w:id="162" w:name="_Toc99271711"/>
      <w:bookmarkStart w:id="163" w:name="_Toc99318657"/>
      <w:bookmarkStart w:id="164" w:name="_Toc202773851"/>
      <w:r w:rsidRPr="00F778A5">
        <w:t>Forbes, 04.07.2025, Как сейчас получить максимальную ставку по вкладу в российских банках</w:t>
      </w:r>
      <w:bookmarkEnd w:id="164"/>
    </w:p>
    <w:p w14:paraId="1FDC7BBC" w14:textId="77777777" w:rsidR="008C1070" w:rsidRPr="00F778A5" w:rsidRDefault="008C1070" w:rsidP="00D91F05">
      <w:pPr>
        <w:pStyle w:val="3"/>
      </w:pPr>
      <w:bookmarkStart w:id="165" w:name="_Toc202773852"/>
      <w:r w:rsidRPr="00F778A5">
        <w:t>В июне средняя максимальная ставка по вкладам в топ-20 банков по объему привлеченных средств населения опустилась до 18,3% годовых. Но на рынке еще можно найти доходность выше 20%. Однако максимальный процент получить сложно: часто банки готовы давать его лишь под новые деньги в обмен на покупку подписки, полиса НСЖ или оформления ПДС.</w:t>
      </w:r>
      <w:bookmarkEnd w:id="165"/>
      <w:r w:rsidRPr="00F778A5">
        <w:t xml:space="preserve"> </w:t>
      </w:r>
    </w:p>
    <w:p w14:paraId="688390DE" w14:textId="77777777" w:rsidR="008C1070" w:rsidRPr="00F778A5" w:rsidRDefault="008C1070" w:rsidP="008C1070">
      <w:r w:rsidRPr="00F778A5">
        <w:t>В итоге клиентов, способных выполнять эти требования, единицы, а в массе вкладчик соглашается на базовые настройки, признают финансовые маркетплейсы. Россияне начали жаловаться ЦБ на навязывание дополнительных услуг и недостаточное информирование обо всех условиях получения максимального процента. Регулятор пригрозил банкам новым стандартом для сберегательных продуктов</w:t>
      </w:r>
    </w:p>
    <w:p w14:paraId="1A598FFC" w14:textId="77777777" w:rsidR="008C1070" w:rsidRPr="00F778A5" w:rsidRDefault="008C1070" w:rsidP="008C1070">
      <w:r w:rsidRPr="00F778A5">
        <w:t>После снижения ключевой ставки до 20% в июне доходность вкладов для массового клиента продолжает падать. По данным ЦБ, во второй декаде июня средняя максимальная ставка по депозитам в десятке крупнейших банков по объему привлеченных средств населения опустилась до 18,4%. По данным проекта «Финуслуги» Мосбиржи, средняя максимальная ставка по вкладам на три месяца в топ-20 депозитных банков в последнюю неделю июня опустилась до 18,66%, на шесть месяцев — до 17,96%, на 1 год — до 17,07%. Аналитики финансового маркетплейса «Банки.ру» оценили среднюю максимальную ставку в двадцатке крупнейших банков на конец июня в 18,3%.</w:t>
      </w:r>
    </w:p>
    <w:p w14:paraId="78F56945" w14:textId="77777777" w:rsidR="008C1070" w:rsidRPr="00F778A5" w:rsidRDefault="008C1070" w:rsidP="008C1070">
      <w:r w:rsidRPr="00F778A5">
        <w:t xml:space="preserve">Впрочем, вклады с более высокой доходностью все еще сохранились на рынке, следует из данных на сайтах банков. Однако получить такие ставки сейчас довольно сложно из-за дополнительных требований, которые банки выставляют клиентам в обмен на </w:t>
      </w:r>
      <w:r w:rsidRPr="00F778A5">
        <w:lastRenderedPageBreak/>
        <w:t>максимальную доходность. Кроме того, банки нередко вводят ограничения по сумме и сроку, чтобы итоговая прибавка выходила небольшой. Например, ПСБ обещает вкладчикам 30% годовых по «Народному вкладу», но это предложение действует лишь для клиентов банка, которые в течение полугода до открытия депозита не имели иных вкладов и накопительных счетов в банке. Кроме того, сумма такого вклада ограничена 50 000 рублей.</w:t>
      </w:r>
    </w:p>
    <w:p w14:paraId="79D47B24" w14:textId="77777777" w:rsidR="008C1070" w:rsidRPr="00F778A5" w:rsidRDefault="008C1070" w:rsidP="008C1070">
      <w:r w:rsidRPr="00F778A5">
        <w:t>Ставку 30% годовых можно получить и в Альфа-банке по «Альфа-Вкладу» с программой долгосрочных сбережений (ПДС), для участия в которой придется заключить договор с Альфа НПФ (негосударственный пенсионный фонд) и регулярно делать туда отчисления в зависимости от выбранной схемы. Кроме того, такую доходность банк дает лишь для вкладов на два месяца, на остальных сроках она будет ниже.</w:t>
      </w:r>
    </w:p>
    <w:p w14:paraId="678516AD" w14:textId="77777777" w:rsidR="008C1070" w:rsidRPr="00F778A5" w:rsidRDefault="008C1070" w:rsidP="008C1070">
      <w:r w:rsidRPr="00F778A5">
        <w:t>У МТС Банка по вкладу «МТС Специальный» максимальная ставка сейчас достигает 25% годовых, но при условии покупки полиса накопительного страхования жизни (НСЖ) на пять лет, куда ежегодно придется вносить страховые взносы в размере от 100 000 рублей.</w:t>
      </w:r>
    </w:p>
    <w:p w14:paraId="77C3DBC3" w14:textId="77777777" w:rsidR="008C1070" w:rsidRPr="00F778A5" w:rsidRDefault="008C1070" w:rsidP="008C1070">
      <w:r w:rsidRPr="00F778A5">
        <w:t>У банка «Россия» по вкладу «Под ключ», доходность которого может меняться, так как она привязана к ключевой ставке, в конфигурации «Премиум» сейчас можно получить 24,6% годовых. Ставка доступна лишь на сроке 35 месяцев (2,9 года) и только при поддержании неснижаемого остатка в 100 000 рублей на банковском счете.</w:t>
      </w:r>
    </w:p>
    <w:p w14:paraId="2FD2BDC7" w14:textId="77777777" w:rsidR="008C1070" w:rsidRPr="00F778A5" w:rsidRDefault="008C1070" w:rsidP="008C1070">
      <w:r w:rsidRPr="00F778A5">
        <w:t>Совкомбанк дает 20% годовых по вкладу «Щедрое лето», но лишь на срок 36 месяцев. Такая ставка начисляется при подключенной подписке «Халва Десятка» на всем сроке вклада и регулярном использовании карты «Халва», то есть совершении не менее пяти покупок на общую сумму от 10 000 рублей ежемесячно.</w:t>
      </w:r>
    </w:p>
    <w:p w14:paraId="42C75189" w14:textId="77777777" w:rsidR="008C1070" w:rsidRPr="00F778A5" w:rsidRDefault="008C1070" w:rsidP="008C1070">
      <w:r w:rsidRPr="00F778A5">
        <w:t>У МКБ для 20% на три месяца надо выполнять требования по обороту — 10 000 рублей ежемесячно — или быть владельцем подписки «Просто». У Т-Банка дополнительных требований за максимальные 20% нет, но и срок такого вклада будет ограничен двумя месяцами.</w:t>
      </w:r>
    </w:p>
    <w:p w14:paraId="738FD13A" w14:textId="77777777" w:rsidR="008C1070" w:rsidRPr="00F778A5" w:rsidRDefault="008C1070" w:rsidP="008C1070">
      <w:r w:rsidRPr="00F778A5">
        <w:t>Лояльность и новые деньги</w:t>
      </w:r>
    </w:p>
    <w:p w14:paraId="6F5AA3D1" w14:textId="77777777" w:rsidR="008C1070" w:rsidRPr="00F778A5" w:rsidRDefault="008C1070" w:rsidP="008C1070">
      <w:r w:rsidRPr="00F778A5">
        <w:t>Доступ к высоким ставкам для массового сегмента сейчас действительно затруднен дополнительными условиями, подтверждают опрошенные Forbes представители финансовых маркетплейсов. Часть условий, при которых включаются повышенные ставки, давно применяются на рынке. Среди них — отказ от дополнительных услуг, например возможности частичного снятия и пополнения, и требование открыть вклад дистанционно, в мобильном приложении или интернет-банке, перечисляет аналитик «Банки.ру» Гаянэ Замалеева. Еще один сберегательный «стандарт» для повышенной ставки — участие вкладчика в программах лояльности банка, подписки, поддержание установленного остатка по счетам или оборота карты, перечисляет она.</w:t>
      </w:r>
    </w:p>
    <w:p w14:paraId="034B6B9C" w14:textId="77777777" w:rsidR="008C1070" w:rsidRPr="00F778A5" w:rsidRDefault="008C1070" w:rsidP="008C1070">
      <w:r w:rsidRPr="00F778A5">
        <w:t>Другие дополнительные условия стали массовым явлением относительно недавно, продолжают эксперты. По словам старшего управляющего директор Мосбиржи по розничному бизнесу, развитию электронных платформ и проекту «Финуслуги» Игоря Алутина, опция повышения высокой ставки по вкладу при одновременном оформлении договора ПДС стала нередко встречаться в тарифной сетке банков.</w:t>
      </w:r>
    </w:p>
    <w:p w14:paraId="7F6BFBB0" w14:textId="77777777" w:rsidR="008C1070" w:rsidRPr="00F778A5" w:rsidRDefault="008C1070" w:rsidP="008C1070">
      <w:r w:rsidRPr="00F778A5">
        <w:t xml:space="preserve">Наконец, все больше банков сегментируют клиентскую базу и стараются премировать именно новых клиентов, которые ранее не были вкладчиками банка или хотя бы </w:t>
      </w:r>
      <w:r w:rsidRPr="00F778A5">
        <w:lastRenderedPageBreak/>
        <w:t>некоторое время не открывали в нем сберегательных продуктов, продолжают эксперты. «Новые вкладчики или пополнение вклада новыми деньгами — одно из самых распространенных условий для получения повышенной ставки по депозитам в крупнейших банках сейчас», — подтверждает Игорь Алутин. В конкурентную борьбу за новые деньги банки все чаще включаются после того, как россияне получили возможность переводить со счета одного банка на счет другого до 30 млн рублей без комиссии.</w:t>
      </w:r>
    </w:p>
    <w:p w14:paraId="6CA37BBC" w14:textId="77777777" w:rsidR="008C1070" w:rsidRPr="00F778A5" w:rsidRDefault="008C1070" w:rsidP="008C1070">
      <w:r w:rsidRPr="00F778A5">
        <w:t>Выполнить все дополнительные условия банков массовому клиенту бывает трудно, поэтому воспользоваться максимальной ставкой на практике могут единицы, сетуют собеседники Forbes. «Доля клиентов, которые действительно получают максимальные ставки, достаточно мала. Они доступны тем, кто готов выполнить все дополнительные условия: открыть несколько продуктов одновременно, вложить определенную сумму и не снимать деньги в течение срока вклада», — признает руководитель продукта «Вклады» в «Сравни» Илья Васильков. По его словам, в итоге большинство клиентов выбирает более простые базовые настройки.</w:t>
      </w:r>
    </w:p>
    <w:p w14:paraId="56CEC252" w14:textId="77777777" w:rsidR="008C1070" w:rsidRPr="00F778A5" w:rsidRDefault="008C1070" w:rsidP="008C1070">
      <w:r w:rsidRPr="00F778A5">
        <w:t>«Действительно, встречаются ситуации, когда банки декларируют максимальную ставку, но не указывают четко, что она доступна при соблюдении целого набора условий. Эта ситуация аналогична «рекламной ставке по ипотеке», которую получают единицы», — подтверждает Гаянэ Замалеева.</w:t>
      </w:r>
    </w:p>
    <w:p w14:paraId="5501BAB3" w14:textId="77777777" w:rsidR="008C1070" w:rsidRPr="00F778A5" w:rsidRDefault="008C1070" w:rsidP="008C1070">
      <w:r w:rsidRPr="00F778A5">
        <w:t>Возможность стандарта</w:t>
      </w:r>
    </w:p>
    <w:p w14:paraId="3E6448FB" w14:textId="77777777" w:rsidR="008C1070" w:rsidRPr="00F778A5" w:rsidRDefault="008C1070" w:rsidP="008C1070">
      <w:r w:rsidRPr="00F778A5">
        <w:t>Россияне начали жаловаться регулятору на недостаточное информирование обо всех условиях повышенных ставок и навязывание дополнительных услуг в обмен на хорошую доходность. В конце июня Банк России опубликовал в своем Telegram-канале обращение одного из таких клиентов. В ответ на это обращение регулятор упомянул, что выпустил для банков рекомендации по информированию об условиях договора вкладов в дистанционных каналах и следит за их исполнением. Также он допустил, что, в случае ухудшения ситуации, может пойти на ужесточение регулирования сберегательных продуктов. «Если будет необходимо, мы подготовим предложения по поправкам в законы или выпустим специальный банковский стандарт», — заявил ЦБ.</w:t>
      </w:r>
    </w:p>
    <w:p w14:paraId="2850AADD" w14:textId="77777777" w:rsidR="008C1070" w:rsidRPr="00F778A5" w:rsidRDefault="008C1070" w:rsidP="008C1070">
      <w:r w:rsidRPr="00F778A5">
        <w:t>Банки обвинения в недостаточной информировании клиентов и навязывании допуслуг отрицают. Представители Сбербанка, Совкомбанка, Т-Банка, Почта Банка, Абсолют Банка, ОТП Банка, Альфа-банка, ВТБ отметили, что в своих коммуникациях с клиентами в любых каналах информируют клиентов обо всех условиях действующих сберегательных продуктов, в том числе о возможности получить максимальную доходность при соблюдении определенных условий, поэтому у себя такой проблемы не видят.</w:t>
      </w:r>
    </w:p>
    <w:p w14:paraId="39B7A66B" w14:textId="77777777" w:rsidR="008C1070" w:rsidRPr="00F778A5" w:rsidRDefault="008C1070" w:rsidP="008C1070">
      <w:r w:rsidRPr="00F778A5">
        <w:t xml:space="preserve">Впрочем, перспектива появления нового стандарта для сберегательных продуктов банкиров также не пугает, хотя они считают ее избыточной. «Пока потребности в специальном стандарте сберегательных продуктов, скорее всего, нет. Регулятор выпустил рекомендации банкам о честном информировании об условиях по вкладу. Важно, чтобы клиент максимально полно и открыто получал информацию по продукту. При необходимости Банк России может разработать стандарт для борьбы с недобросовестными практиками. Стандартизация по аналогии с ипотекой возможна, но тут важно сохранить баланс между прозрачностью и гибкостью вкладов», — объясняет главный аналитик Совкомбанка Анна Землянова. </w:t>
      </w:r>
    </w:p>
    <w:p w14:paraId="5578314F" w14:textId="77777777" w:rsidR="008C1070" w:rsidRPr="00F778A5" w:rsidRDefault="008C1070" w:rsidP="008C1070">
      <w:r w:rsidRPr="00F778A5">
        <w:lastRenderedPageBreak/>
        <w:t>Другие крупные розничные банки не ответили на запрос Forbes.</w:t>
      </w:r>
    </w:p>
    <w:p w14:paraId="7F0886C0" w14:textId="77777777" w:rsidR="00111D7C" w:rsidRPr="00F778A5" w:rsidRDefault="008C1070" w:rsidP="008C1070">
      <w:hyperlink r:id="rId53" w:history="1">
        <w:r w:rsidRPr="00F778A5">
          <w:rPr>
            <w:rStyle w:val="a3"/>
          </w:rPr>
          <w:t>https://www.forbes.ru/finansy/541031-kak-sejcas-polucit-maksimal-nuu-stavku-po-vkladu-v-rossijskih-bankah</w:t>
        </w:r>
      </w:hyperlink>
    </w:p>
    <w:p w14:paraId="052678E7" w14:textId="77777777" w:rsidR="008201BE" w:rsidRPr="00F778A5" w:rsidRDefault="008201BE" w:rsidP="008201BE">
      <w:pPr>
        <w:pStyle w:val="2"/>
      </w:pPr>
      <w:bookmarkStart w:id="166" w:name="_Toc202773853"/>
      <w:r w:rsidRPr="00F778A5">
        <w:t>Finam.ru, 04.07.2025, От вкладов к долгосрочным портфелям. Как копят россияне в 2025 году</w:t>
      </w:r>
      <w:bookmarkEnd w:id="166"/>
    </w:p>
    <w:p w14:paraId="2FF8E0DA" w14:textId="77777777" w:rsidR="008201BE" w:rsidRPr="00F778A5" w:rsidRDefault="008201BE" w:rsidP="00D91F05">
      <w:pPr>
        <w:pStyle w:val="3"/>
      </w:pPr>
      <w:bookmarkStart w:id="167" w:name="_Toc202773854"/>
      <w:r w:rsidRPr="00F778A5">
        <w:t>В июне 2025 года ЦБ начал снижать ключевую ставку, понизив ее до 20%. Это означает, что банки также начали снижать ставки по вкладам, которые в последние годы привлекали множество россиян возможностью получать хорошую прибыль без риска потерять деньги. Finam.ru рассказывает, как копят, и где держат деньги россияне в 2025 году.</w:t>
      </w:r>
      <w:bookmarkEnd w:id="167"/>
    </w:p>
    <w:p w14:paraId="79D6E81A" w14:textId="77777777" w:rsidR="008201BE" w:rsidRPr="00F778A5" w:rsidRDefault="008201BE" w:rsidP="008201BE">
      <w:r w:rsidRPr="00F778A5">
        <w:t>Россияне откладывают 15% от заработка и меньше денег несут в банки</w:t>
      </w:r>
    </w:p>
    <w:p w14:paraId="449336A4" w14:textId="77777777" w:rsidR="008201BE" w:rsidRPr="00F778A5" w:rsidRDefault="008201BE" w:rsidP="008201BE">
      <w:r w:rsidRPr="00F778A5">
        <w:t>В последние годы в России наметилась тенденция к сбережению средств. Этому способствуют и высокие ставки по банковским вкладам, и нестабильная экономическая ситуация в стране.</w:t>
      </w:r>
    </w:p>
    <w:p w14:paraId="5EA3FB88" w14:textId="77777777" w:rsidR="008201BE" w:rsidRPr="00F778A5" w:rsidRDefault="008201BE" w:rsidP="008201BE">
      <w:r w:rsidRPr="00F778A5">
        <w:t>Согласно исследованию «Авито Рекламы» и «Авито Работы», которые приводит «Российская газета», в 2025 году 65% россиян регулярно откладывают деньги с заработка. При этом больше всего респондентов, 20%, заявили, что откладывают от 6% до 10% от зарплаты, и только 3% россиян сохраняют более половины своего дохода.</w:t>
      </w:r>
    </w:p>
    <w:p w14:paraId="53F574F6" w14:textId="77777777" w:rsidR="008201BE" w:rsidRPr="00F778A5" w:rsidRDefault="008201BE" w:rsidP="008201BE">
      <w:r w:rsidRPr="00F778A5">
        <w:t>Многие несли деньги в банки. Так, в марте 2025 года объем денег россиян на банковских вкладах приблизился к рекордным 60 трлн рублей. По прогнозу ВТБ, к концу 2025 года россияне заработают 9 трлн рублей с процентов по вкладам, размер сбережений на вкладах в стране приблизится к 70 трлн рублей.</w:t>
      </w:r>
    </w:p>
    <w:p w14:paraId="0A94D212" w14:textId="77777777" w:rsidR="008201BE" w:rsidRPr="00F778A5" w:rsidRDefault="008201BE" w:rsidP="008201BE">
      <w:r w:rsidRPr="00F778A5">
        <w:t>Однако в мае приток новых денег в банки начал значительно замедляться. Так, по данным ЦБ, за месяц средства населения на счетах увеличились только на 0,2%, или 0,1 трлн рублей. В апреле прирост составил 2,8% или 1,6 трлн рублей. Эксперты связывают этот тренд с началом снижения ставок по банковским вкладам.</w:t>
      </w:r>
    </w:p>
    <w:p w14:paraId="0A4BA1B5" w14:textId="77777777" w:rsidR="008201BE" w:rsidRPr="00F778A5" w:rsidRDefault="008201BE" w:rsidP="008201BE">
      <w:r w:rsidRPr="00F778A5">
        <w:t>Россияне вложили вдвое больше в инвестпортфели, чем в прошлом году</w:t>
      </w:r>
    </w:p>
    <w:p w14:paraId="128753D4" w14:textId="77777777" w:rsidR="008201BE" w:rsidRPr="00F778A5" w:rsidRDefault="008201BE" w:rsidP="008201BE">
      <w:r w:rsidRPr="00F778A5">
        <w:t>Вместе с тем, в России продолжает расти интерес к фондовому рынку. По данным ЦБ, в первом квартале 2025 года вложения россиян в инвестпортфели выросли в два раза по сравнению с аналогичным периодом прошлого года и достигли 471 млрд рублей. Самыми популярными ценными бумагами в портфелях в первом квартале стали облигации, их доля увеличилась до 34%.</w:t>
      </w:r>
    </w:p>
    <w:p w14:paraId="6CA7B2E5" w14:textId="77777777" w:rsidR="008201BE" w:rsidRPr="00F778A5" w:rsidRDefault="008201BE" w:rsidP="008201BE">
      <w:r w:rsidRPr="00F778A5">
        <w:t>По данным Московской биржи, в июне 2025 года количество людей, имеющих брокерские счета выросло на 262 тысячи за месяц и достигло 37,2 млн человек. Они открыли 69,8 млн счетов. Сделки на фондовом рынке заключали 3,7 млн человек. Из них 326 тысяч - квалифицированные частные инвесторы.</w:t>
      </w:r>
    </w:p>
    <w:p w14:paraId="7886F4F2" w14:textId="77777777" w:rsidR="008201BE" w:rsidRPr="00F778A5" w:rsidRDefault="008201BE" w:rsidP="008201BE">
      <w:r w:rsidRPr="00F778A5">
        <w:t>В июне 2025 года физические лица вложили в ценные бумаги 197,5 млрд рублей, что в 2,5 раза больше, чем в июне 2024 года. В акции они вложили 5,1 млрд рублей. Сумма выросла на 24% за год. Вложения в облигации выросли за год в три раза до 157,2 млрд рублей, а в паи фондов выросли на 61% до 35,2 млрд рублей.</w:t>
      </w:r>
    </w:p>
    <w:p w14:paraId="6C6FEE8F" w14:textId="77777777" w:rsidR="008201BE" w:rsidRPr="00F778A5" w:rsidRDefault="008201BE" w:rsidP="008201BE">
      <w:r w:rsidRPr="00F778A5">
        <w:lastRenderedPageBreak/>
        <w:t>Самыми популярными акциями июня стали: обыкновенные и привилегированные акции Сбербанка, ЛУКОЙЛа, Газпрома, Т-Технологий, X5, Банка ВТБ, Роснефти, Яндекса, а также привилегированные акции Сургутнефтегаза.</w:t>
      </w:r>
    </w:p>
    <w:p w14:paraId="1D1FCD87" w14:textId="77777777" w:rsidR="008201BE" w:rsidRPr="00F778A5" w:rsidRDefault="008201BE" w:rsidP="008201BE">
      <w:r w:rsidRPr="00F778A5">
        <w:t>Долгосрочное инвестирование - новый тренд</w:t>
      </w:r>
    </w:p>
    <w:p w14:paraId="681C64F8" w14:textId="77777777" w:rsidR="008201BE" w:rsidRPr="00F778A5" w:rsidRDefault="008201BE" w:rsidP="008201BE">
      <w:r w:rsidRPr="00F778A5">
        <w:t>Согласно исследованию компании СберСтрахование, доля тех, кто регулярно или время от времени откладывает деньги, за год выросла с 46 до 56%. Из тех, кто уже сберегает средства, 90% готовы инвестировать - ещё год назад таких было 70%.</w:t>
      </w:r>
    </w:p>
    <w:p w14:paraId="245A6F63" w14:textId="77777777" w:rsidR="008201BE" w:rsidRPr="00F778A5" w:rsidRDefault="008201BE" w:rsidP="008201BE">
      <w:r w:rsidRPr="00F778A5">
        <w:t>Так, самым популярным финансовым инструментом для накопления и инвестиций остается вклад, его выбрал 61% респондентов. На втором месте идут инвестиции в бизнес - 8,5%, на третьем - программы страхования жизни и ПДС, которые выбрали 7,5% опрошенных, на четвертом оказались акции, облигации и ПИФы - их выбирает 6,5% участников исследования. Недвижимость замыкает пятерку лидером с 5% респондентов, которые продолжают инвестировать в квадратные метры.</w:t>
      </w:r>
    </w:p>
    <w:p w14:paraId="3C6FF505" w14:textId="77777777" w:rsidR="008201BE" w:rsidRPr="00F778A5" w:rsidRDefault="008201BE" w:rsidP="008201BE">
      <w:r w:rsidRPr="00F778A5">
        <w:t>«Мы видим устойчивую тенденцию: всё больше россиян формируют накопления и выходят на рынок инвестиций. Это подтверждают и результаты исследования, и наши данные. Так, программа долгосрочных сбережений (ПДС), запущенная в прошлом году, уже объединила более 3,5 млн участников с общим объёмом вложений в 240 млрд рублей», - прокомментировал ситуацию Руслан Вестеровский, старший вице-президент, руководитель блока «Управление благосостоянием» Сбербанка.</w:t>
      </w:r>
    </w:p>
    <w:p w14:paraId="2E17824E" w14:textId="77777777" w:rsidR="008201BE" w:rsidRPr="00F778A5" w:rsidRDefault="008201BE" w:rsidP="008201BE">
      <w:r w:rsidRPr="00F778A5">
        <w:t>Эксперты отмечают, что долгосрочные инвестиции - новый тренд. Если раньше многие выбирали трехмесячные или полугодовые вклады из-за высоких ставок, то теперь стремятся создать более долгосрочный капитал.</w:t>
      </w:r>
    </w:p>
    <w:p w14:paraId="56EEBABC" w14:textId="77777777" w:rsidR="008C1070" w:rsidRPr="00F778A5" w:rsidRDefault="008201BE" w:rsidP="008201BE">
      <w:hyperlink r:id="rId54" w:history="1">
        <w:r w:rsidRPr="00F778A5">
          <w:rPr>
            <w:rStyle w:val="a3"/>
          </w:rPr>
          <w:t>https://www.finam.ru/publications/item/ot-vkladov-k-dolgosrochnym-portfelyam-kak-kopyat-rossiyane-v-2025-godu-20250704-1100/</w:t>
        </w:r>
      </w:hyperlink>
    </w:p>
    <w:p w14:paraId="1F7E9451" w14:textId="77777777" w:rsidR="00771E08" w:rsidRPr="00F778A5" w:rsidRDefault="00771E08" w:rsidP="00771E08">
      <w:pPr>
        <w:pStyle w:val="2"/>
      </w:pPr>
      <w:bookmarkStart w:id="168" w:name="_Toc202773855"/>
      <w:r w:rsidRPr="00F778A5">
        <w:t>Конкурент, 04.07.2025, Россияне все чаще копят и инвестируют: тренд на долгосрочные накопления набирает силу</w:t>
      </w:r>
      <w:bookmarkEnd w:id="168"/>
    </w:p>
    <w:p w14:paraId="560CAEFB" w14:textId="77777777" w:rsidR="00771E08" w:rsidRPr="00F778A5" w:rsidRDefault="00771E08" w:rsidP="00D91F05">
      <w:pPr>
        <w:pStyle w:val="3"/>
      </w:pPr>
      <w:bookmarkStart w:id="169" w:name="_Toc202773856"/>
      <w:r w:rsidRPr="00F778A5">
        <w:t>В преддверии Финансового конгресса Банка России дочерняя компания Сбера – СберСтрахование жизни – провела исследование финансовых привычек россиян. Опрос охватил 11 тыс. человек в 37 крупных городах страны и выявил заметные изменения в отношении к сбережениям и инвестициям.</w:t>
      </w:r>
      <w:bookmarkEnd w:id="169"/>
    </w:p>
    <w:p w14:paraId="3FA1BEEE" w14:textId="77777777" w:rsidR="00771E08" w:rsidRPr="00F778A5" w:rsidRDefault="00771E08" w:rsidP="00771E08">
      <w:r w:rsidRPr="00F778A5">
        <w:t>Копить стали больше: делает это каждый второй россиянин</w:t>
      </w:r>
    </w:p>
    <w:p w14:paraId="3B2691F1" w14:textId="77777777" w:rsidR="00771E08" w:rsidRPr="00F778A5" w:rsidRDefault="00771E08" w:rsidP="00771E08">
      <w:r w:rsidRPr="00F778A5">
        <w:t>Доля тех, кто регулярно или время от времени откладывает деньги, за год выросла с 46 до 56%. Из тех, кто уже сберегает средства, 90% готовы инвестировать – еще год назад таких было 70%.</w:t>
      </w:r>
    </w:p>
    <w:p w14:paraId="51B9B074" w14:textId="77777777" w:rsidR="00771E08" w:rsidRPr="00F778A5" w:rsidRDefault="00771E08" w:rsidP="00771E08">
      <w:r w:rsidRPr="00F778A5">
        <w:t>Чаще всего откладывают деньги в Махачкале (84%), Рязани (75%), Тольятти (74%) и Владивостоке (73%). Лидеры по уровню готовности инвестировать – это, как правило, крупные города с высоким уровнем финансовой грамотности.</w:t>
      </w:r>
    </w:p>
    <w:p w14:paraId="5BB32D2D" w14:textId="77777777" w:rsidR="00771E08" w:rsidRPr="00F778A5" w:rsidRDefault="00771E08" w:rsidP="00771E08">
      <w:r w:rsidRPr="00F778A5">
        <w:t>Финансовые цели: создание подушки безопасности и поддержка семьи</w:t>
      </w:r>
    </w:p>
    <w:p w14:paraId="03D90BCA" w14:textId="77777777" w:rsidR="00771E08" w:rsidRPr="00F778A5" w:rsidRDefault="00771E08" w:rsidP="00771E08">
      <w:r w:rsidRPr="00F778A5">
        <w:lastRenderedPageBreak/>
        <w:t>Основные цели, на которые копят россияне:</w:t>
      </w:r>
    </w:p>
    <w:p w14:paraId="38A60233" w14:textId="77777777" w:rsidR="00771E08" w:rsidRPr="00F778A5" w:rsidRDefault="00771E08" w:rsidP="00771E08">
      <w:r w:rsidRPr="00F778A5">
        <w:t>•             34,1% – на случай непредвиденных обстоятельств</w:t>
      </w:r>
    </w:p>
    <w:p w14:paraId="53AF32BF" w14:textId="77777777" w:rsidR="00771E08" w:rsidRPr="00F778A5" w:rsidRDefault="00771E08" w:rsidP="00771E08">
      <w:r w:rsidRPr="00F778A5">
        <w:t>•             27% – на поддержку детей в будущем</w:t>
      </w:r>
    </w:p>
    <w:p w14:paraId="033AA986" w14:textId="77777777" w:rsidR="00771E08" w:rsidRPr="00F778A5" w:rsidRDefault="00771E08" w:rsidP="00771E08">
      <w:r w:rsidRPr="00F778A5">
        <w:t>•             22% – на образование</w:t>
      </w:r>
    </w:p>
    <w:p w14:paraId="7C862EE0" w14:textId="77777777" w:rsidR="00771E08" w:rsidRPr="00F778A5" w:rsidRDefault="00771E08" w:rsidP="00771E08">
      <w:r w:rsidRPr="00F778A5">
        <w:t>•             20,7% – на покупку недвижимости</w:t>
      </w:r>
    </w:p>
    <w:p w14:paraId="42C1463B" w14:textId="77777777" w:rsidR="00771E08" w:rsidRPr="00F778A5" w:rsidRDefault="00771E08" w:rsidP="00771E08">
      <w:r w:rsidRPr="00F778A5">
        <w:t>•             11,5% – на формирование пенсионного капитала</w:t>
      </w:r>
    </w:p>
    <w:p w14:paraId="0BB023C6" w14:textId="77777777" w:rsidR="00771E08" w:rsidRPr="00F778A5" w:rsidRDefault="00771E08" w:rsidP="00771E08">
      <w:r w:rsidRPr="00F778A5">
        <w:t>За год сумма, которую россияне считают необходимой для финансовой уверенности, выросла с 3,17 до 4,53 млн рублей.</w:t>
      </w:r>
    </w:p>
    <w:p w14:paraId="7F590A57" w14:textId="77777777" w:rsidR="00771E08" w:rsidRPr="00F778A5" w:rsidRDefault="00771E08" w:rsidP="00771E08">
      <w:r w:rsidRPr="00F778A5">
        <w:t>Во что инвестируют: вклад остается лидером</w:t>
      </w:r>
    </w:p>
    <w:p w14:paraId="15EE9A47" w14:textId="77777777" w:rsidR="00771E08" w:rsidRPr="00F778A5" w:rsidRDefault="00771E08" w:rsidP="00771E08">
      <w:r w:rsidRPr="00F778A5">
        <w:t>Наиболее популярные инструменты для накоплений и инвестиций в 2025 году:</w:t>
      </w:r>
    </w:p>
    <w:p w14:paraId="7DA15434" w14:textId="77777777" w:rsidR="00771E08" w:rsidRPr="00F778A5" w:rsidRDefault="00771E08" w:rsidP="00771E08">
      <w:r w:rsidRPr="00F778A5">
        <w:t>•             61% – банковский вклад</w:t>
      </w:r>
    </w:p>
    <w:p w14:paraId="31285ADC" w14:textId="77777777" w:rsidR="00771E08" w:rsidRPr="00F778A5" w:rsidRDefault="00771E08" w:rsidP="00771E08">
      <w:r w:rsidRPr="00F778A5">
        <w:t>•             8,5% – инвестиции в бизнес</w:t>
      </w:r>
    </w:p>
    <w:p w14:paraId="74326915" w14:textId="77777777" w:rsidR="00771E08" w:rsidRPr="00F778A5" w:rsidRDefault="00771E08" w:rsidP="00771E08">
      <w:r w:rsidRPr="00F778A5">
        <w:t>•             7,5% – программы страхования жизни и ПДС</w:t>
      </w:r>
    </w:p>
    <w:p w14:paraId="4CF64F8D" w14:textId="77777777" w:rsidR="00771E08" w:rsidRPr="00F778A5" w:rsidRDefault="00771E08" w:rsidP="00771E08">
      <w:r w:rsidRPr="00F778A5">
        <w:t>•             6,5% – акции, облигации, ПИФы</w:t>
      </w:r>
    </w:p>
    <w:p w14:paraId="2056B70E" w14:textId="77777777" w:rsidR="00771E08" w:rsidRPr="00F778A5" w:rsidRDefault="00771E08" w:rsidP="00771E08">
      <w:r w:rsidRPr="00F778A5">
        <w:t>•             5% – недвижимость</w:t>
      </w:r>
    </w:p>
    <w:p w14:paraId="39B95DF7" w14:textId="77777777" w:rsidR="00771E08" w:rsidRPr="00F778A5" w:rsidRDefault="00771E08" w:rsidP="00771E08">
      <w:r w:rsidRPr="00F778A5">
        <w:t>•             1,6% – металлические счета и золото</w:t>
      </w:r>
    </w:p>
    <w:p w14:paraId="1756AA52" w14:textId="77777777" w:rsidR="00771E08" w:rsidRPr="00F778A5" w:rsidRDefault="00771E08" w:rsidP="00771E08">
      <w:r w:rsidRPr="00F778A5">
        <w:t>Почти половина опрошенных (49%) ежемесячно откладывают до 10% дохода. Каждый шестой (17%) – до 20%.</w:t>
      </w:r>
    </w:p>
    <w:p w14:paraId="72D0BA3E" w14:textId="77777777" w:rsidR="00771E08" w:rsidRPr="00F778A5" w:rsidRDefault="00771E08" w:rsidP="00771E08">
      <w:r w:rsidRPr="00F778A5">
        <w:t>Руслан Вестеровский, старший вице-президент, руководитель блока «Управление благосостоянием» Сбербанка: «Мы видим устойчивую тенденцию: все больше россиян формируют накопления и выходят на рынок инвестиций. Это подтверждают и результаты исследования, и наши данные. Так, программа долгосрочных сбережений (ПДС), запущенная в прошлом году, уже объединила более 3,5 млн участников с общим объемом вложений в 240 млрд рублей. Этой весной мы первыми на рынке представили долевое страхование жизни (ДСЖ) на собственной лицензии страховщика – за три месяца оформлено более 1 тыс. договоров почти на 3 млрд рублей.</w:t>
      </w:r>
    </w:p>
    <w:p w14:paraId="4C85CE0A" w14:textId="77777777" w:rsidR="00771E08" w:rsidRPr="00F778A5" w:rsidRDefault="00771E08" w:rsidP="00771E08">
      <w:r w:rsidRPr="00F778A5">
        <w:t xml:space="preserve">Для развития культуры инвестирования важны надежные инструменты и поддержка государства. Сейчас мы ожидаем запуска программы семейных инвестиций – новой модели поддержки накоплений для российских семей. Ее успех будет зависеть от принятой архитектуры. Мы надеемся, что программа станет реальным инструментом для миллионов российских семей». </w:t>
      </w:r>
    </w:p>
    <w:p w14:paraId="443E36AA" w14:textId="77777777" w:rsidR="008201BE" w:rsidRPr="00F778A5" w:rsidRDefault="00771E08" w:rsidP="00771E08">
      <w:hyperlink r:id="rId55" w:history="1">
        <w:r w:rsidRPr="00F778A5">
          <w:rPr>
            <w:rStyle w:val="a3"/>
          </w:rPr>
          <w:t>https://konkurent.ru/article/78703</w:t>
        </w:r>
      </w:hyperlink>
    </w:p>
    <w:p w14:paraId="21C3FA37" w14:textId="77777777" w:rsidR="00F778A5" w:rsidRPr="00F778A5" w:rsidRDefault="00F778A5" w:rsidP="00F778A5">
      <w:pPr>
        <w:pStyle w:val="2"/>
      </w:pPr>
      <w:bookmarkStart w:id="170" w:name="_Toc202773857"/>
      <w:r w:rsidRPr="00F778A5">
        <w:lastRenderedPageBreak/>
        <w:t>Forbes, 06.07.2025, Более 80% зумеров планируют работать и после выхода на пенсию</w:t>
      </w:r>
      <w:bookmarkEnd w:id="170"/>
    </w:p>
    <w:p w14:paraId="7662DD61" w14:textId="77777777" w:rsidR="00F778A5" w:rsidRPr="00F778A5" w:rsidRDefault="00F778A5" w:rsidP="00D91F05">
      <w:pPr>
        <w:pStyle w:val="3"/>
      </w:pPr>
      <w:bookmarkStart w:id="171" w:name="_Toc202773858"/>
      <w:r w:rsidRPr="00F778A5">
        <w:t>У большинства (80%) представителей поколения Z в планах продолжение профессиональной деятельности и после выхода на пенсию. Причин этому несколько, но основная - недоверие к системе пенсионных выплат. Тратить свой пенсионный доход нынешняя молодежь хотела бы на путешествия, хобби и саморазвитие.</w:t>
      </w:r>
      <w:bookmarkEnd w:id="171"/>
    </w:p>
    <w:p w14:paraId="49D3C46E" w14:textId="77777777" w:rsidR="00F778A5" w:rsidRPr="00F778A5" w:rsidRDefault="00F778A5" w:rsidP="00F778A5">
      <w:r w:rsidRPr="00F778A5">
        <w:t>Абсолютное большинство молодых людей (84,6%) планируют продолжать работать и после выхода на пенсию, показал опрос, проведенный среди 18-25-летних россиян цифровой платформой гибкой занятости Ventra Go!, с результатами которого ознакомился Forbes Young.</w:t>
      </w:r>
    </w:p>
    <w:p w14:paraId="5C2382E8" w14:textId="77777777" w:rsidR="00F778A5" w:rsidRPr="00F778A5" w:rsidRDefault="00F778A5" w:rsidP="00F778A5">
      <w:r w:rsidRPr="00F778A5">
        <w:t>Основной мотивацией для работы или подработки в пенсионном возрасте служит недоверие к пенсионным выплатам: почти половина (46%) молодых людей не рассчитывают на государственные пенсии по старости. Остальные планируют работать или подрабатывать на пенсии, чтобы финансово помогать своей семье (20,5%), занять свободное время (17,5%) или поддерживать так умственную и физическую форму (12%).</w:t>
      </w:r>
    </w:p>
    <w:p w14:paraId="5961DB0B" w14:textId="77777777" w:rsidR="00F778A5" w:rsidRPr="00F778A5" w:rsidRDefault="00F778A5" w:rsidP="00F778A5">
      <w:r w:rsidRPr="00F778A5">
        <w:t>При этом большинство (88,5%) из тех, кто планирует работать на пенсии, предпочитают не подработки, а полный рабочий день. Те, кто предполагает подрабатывать на пенсии, предпочли бы, чтобы это были онлайн-услуги (77,7%), например, работа в кол-центре, или подработка в доставке (11,5%) сборщиком или курьером.</w:t>
      </w:r>
    </w:p>
    <w:p w14:paraId="1A1D09E4" w14:textId="77777777" w:rsidR="00F778A5" w:rsidRPr="00F778A5" w:rsidRDefault="00F778A5" w:rsidP="00F778A5">
      <w:r w:rsidRPr="00F778A5">
        <w:t>А 66,9% опрошенных считают, что для комфортной жизни на пенсии достаточно получать от 71 000 до 90 000 рублей в месяц. Тратить свой пенсионный доход нынешняя молодежь хотела бы на путешествия по миру (88%), занятия творчеством, хобби, спортом (72%) или на саморазвитие и обучение (9,48%).</w:t>
      </w:r>
    </w:p>
    <w:p w14:paraId="671141F3" w14:textId="77777777" w:rsidR="00F778A5" w:rsidRPr="00F778A5" w:rsidRDefault="00F778A5" w:rsidP="00F778A5">
      <w:r w:rsidRPr="00F778A5">
        <w:t>Какой процент российских зумеров планирует досрочно выйти на пенсию, в результатах опроса не говорится. Ранее Forbes Young писал, что в мире набирает популярность стратегия раннего выхода на пенсию Financial Independence, Retire Early (FIRE, «финансовая независимость и ранний выход на пенсию»). Суть ее в том, чтобы примерно к 35 годам накопить состояние, выйти на пенсию и начать наслаждаться жизнью.</w:t>
      </w:r>
    </w:p>
    <w:p w14:paraId="1C1BE41E" w14:textId="77777777" w:rsidR="00F778A5" w:rsidRPr="00F778A5" w:rsidRDefault="00F778A5" w:rsidP="00F778A5">
      <w:r w:rsidRPr="00F778A5">
        <w:t>В России приверженцев стратегии FIRE немного, считает директор Национальной ассоциации специалистов финансового планирования и автор книг по личным финансам Андрей Паранич. Опрошенные Forbes Young эксперты сходятся во мнении: одна из главных причин, почему в России тренд не прижился, в том, что сейчас трудно строить долгосрочные планы и полагаться на инвестиции, особенно после событий февраля 2022 года.</w:t>
      </w:r>
    </w:p>
    <w:p w14:paraId="750B0865" w14:textId="77777777" w:rsidR="00771E08" w:rsidRPr="00F778A5" w:rsidRDefault="00F778A5" w:rsidP="00F778A5">
      <w:hyperlink r:id="rId56" w:history="1">
        <w:r w:rsidRPr="00F778A5">
          <w:rPr>
            <w:rStyle w:val="a3"/>
          </w:rPr>
          <w:t>https://www.forbes.ru/young/541149-bolee-80-zumerov-planiruut-rabotat-i-posle-vyhoda-na-pensiu?utm_source=forbes&amp;utm_campaign=rubric-partner</w:t>
        </w:r>
      </w:hyperlink>
    </w:p>
    <w:p w14:paraId="4EF3FB96" w14:textId="77777777" w:rsidR="00290553" w:rsidRPr="00F778A5" w:rsidRDefault="00290553" w:rsidP="00290553">
      <w:pPr>
        <w:pStyle w:val="2"/>
      </w:pPr>
      <w:bookmarkStart w:id="172" w:name="_Toc202773859"/>
      <w:r w:rsidRPr="00F778A5">
        <w:lastRenderedPageBreak/>
        <w:t>Ведомости, 04.07.2025, Эксперты нашли причины снижения напряженности на рынке труда</w:t>
      </w:r>
      <w:bookmarkEnd w:id="172"/>
    </w:p>
    <w:p w14:paraId="01078223" w14:textId="77777777" w:rsidR="00290553" w:rsidRPr="00F778A5" w:rsidRDefault="00290553" w:rsidP="00290553">
      <w:pPr>
        <w:pStyle w:val="3"/>
      </w:pPr>
      <w:bookmarkStart w:id="173" w:name="_Toc202773860"/>
      <w:r w:rsidRPr="00F778A5">
        <w:t>Жесткость рынка труда продолжает снижаться вопреки сохранению безработицы на рекордно низком уровне. Об этом сообщил зампредседателя ЦБ Алексей Заботкин в кулуарах Финансового конгресса Банка России. Безработица в России в мае вновь обновила исторический минимум и составила 2,2% против 2,3% в апреле и марте, следует из обновленного доклада Росстата "Социально-экономическое положение России".</w:t>
      </w:r>
      <w:bookmarkEnd w:id="173"/>
      <w:r w:rsidRPr="00F778A5">
        <w:t xml:space="preserve"> </w:t>
      </w:r>
    </w:p>
    <w:p w14:paraId="1818279F" w14:textId="77777777" w:rsidR="00290553" w:rsidRPr="00F778A5" w:rsidRDefault="00290553" w:rsidP="00290553">
      <w:r w:rsidRPr="00F778A5">
        <w:t xml:space="preserve">"По занятости показатели смешаны, безработица остается на историческом минимуме, но при этом отношение вакансий к численности безработных продолжает двигаться в сторону снижения, т. е. степень жесткости объема избыточного спроса на труд постепенно сокращается", - сказал Заботкин. </w:t>
      </w:r>
    </w:p>
    <w:p w14:paraId="71B4CD5C" w14:textId="77777777" w:rsidR="00290553" w:rsidRPr="00F778A5" w:rsidRDefault="00290553" w:rsidP="00290553">
      <w:r w:rsidRPr="00F778A5">
        <w:t>Он добавил, что регулятору требуются дополнительные данные, чтобы убедиться, что для работодателей ситуация на рабочем рынке становится более гибкой.</w:t>
      </w:r>
    </w:p>
    <w:p w14:paraId="40373C85" w14:textId="77777777" w:rsidR="00290553" w:rsidRPr="00F778A5" w:rsidRDefault="00290553" w:rsidP="00290553">
      <w:r w:rsidRPr="00F778A5">
        <w:t>Председатель ЦБ Эльвира Набиуллина также сообщила в кулуарах Финконгресса, что регулятор видит некоторые признаки ослабления напряженности на рынке труда. При этом, по ее словам, пока рано говорить о системном развороте. Она подчеркнула, что рост безработицы мог бы свидетельствовать о переохлаждении экономики, но последние данные по этому показателю исключают такой риск. В начале июля об "очевидных рисках переохлаждения экономики" сообщил предправления Сбербанка Герман Греф. Глава Минэкономразвития Максим Решетников на сессии ПМЭФа 19 июня также заявлял о том, что, по текущим ощущениям бизнеса, экономика находится "на грани рецессии".</w:t>
      </w:r>
    </w:p>
    <w:p w14:paraId="22198060" w14:textId="77777777" w:rsidR="00290553" w:rsidRPr="00F778A5" w:rsidRDefault="00290553" w:rsidP="00290553">
      <w:r w:rsidRPr="00F778A5">
        <w:t>Численность рабочей силы (население в возрастном диапазоне 15-72 года. - "Ведомости") в мае 2025 г. составила 76,2 млн человек, из них 74,5 млн человек были заняты экономической деятельностью и 1,7 млн человек классифицировались как безработные по критериям МОТ, т. е. не имели работы или доходного занятия, искали ее и были готовы приступить к ней, сообщает Росстат.</w:t>
      </w:r>
    </w:p>
    <w:p w14:paraId="475EB658" w14:textId="77777777" w:rsidR="00290553" w:rsidRPr="00F778A5" w:rsidRDefault="00290553" w:rsidP="00290553">
      <w:r w:rsidRPr="00F778A5">
        <w:t>Из общего числа нетрудоустроенных россиян 1,1 млн составляют городские жители, 0,6 млн - сельские. Уровень безработицы среди сельских жителей (3,3%) превышает уровень безработицы среди городских жителей (1,8%). Доля женщин от общего числа безработных составила 53,6%, уровень безработицы женщин (2,4%) выше уровня среди мужчин (2%). Средний возраст безработных составил 38,3 года. Молодежь до 25 лет составляет 17,3% безработных, население в возрасте 50 лет и старше - 22,1%, лица без опыта трудовой деятельности - 25,6%. В среднем поиски работы, по данным на май, занимали 4,9 месяца у женщин и 5,1 месяца у мужчин. При этом выросла доля тех, кто искал работу меньше трех месяцев, - на 1,2 п. п. по сравнению с апрелем до 27%. Более 12 месяцев пытались трудоустроиться 10,9% безработных.</w:t>
      </w:r>
    </w:p>
    <w:p w14:paraId="17863526" w14:textId="77777777" w:rsidR="00290553" w:rsidRPr="00F778A5" w:rsidRDefault="00290553" w:rsidP="00290553">
      <w:r w:rsidRPr="00F778A5">
        <w:t>По данным Росстата, 25% безработных использовали в качестве способа поиска работы обращение в органы службы занятости населения, 68,3% обращались к друзьям, родственникам и знакомым. К концу мая в органах службы занятости населения состояли на учете порядка 400 000 не занятых трудовой деятельностью граждан, из них около 300 000 имели статус безработного, в том числе 200 000 человек получали пособие по безработице, сообщал Роструд.</w:t>
      </w:r>
    </w:p>
    <w:p w14:paraId="12B1AADB" w14:textId="77777777" w:rsidR="00290553" w:rsidRPr="00F778A5" w:rsidRDefault="00290553" w:rsidP="00290553">
      <w:r w:rsidRPr="00F778A5">
        <w:lastRenderedPageBreak/>
        <w:t>Сокращение числа вакансий</w:t>
      </w:r>
    </w:p>
    <w:p w14:paraId="44F441F0" w14:textId="77777777" w:rsidR="00290553" w:rsidRPr="00F778A5" w:rsidRDefault="00290553" w:rsidP="00290553">
      <w:r w:rsidRPr="00F778A5">
        <w:t>Доля предприятий, испытывающих дефицит сотрудников, продолжает снижаться, отмечал Центробанк в пресс-релизе по итогам последнего заседания совета директоров по ключевой ставке. Также наблюдаются уменьшение спроса на рабочую силу в отдельных отраслях и ее переток в другие секторы, сообщал регулятор.</w:t>
      </w:r>
    </w:p>
    <w:p w14:paraId="69927EBC" w14:textId="77777777" w:rsidR="00290553" w:rsidRPr="00F778A5" w:rsidRDefault="00290553" w:rsidP="00290553">
      <w:r w:rsidRPr="00F778A5">
        <w:t>В мае нагрузка населения, зарегистрированного в органах службы занятости, на 100 заявленных вакансий составила 19,8 человека, сообщает Росстат. Прирост вакансий в июне составил 4%, тогда как количество резюме выросло на 1%, следует из данных hh.ru. Медианная предлагаемая зарплата составила 75 512 руб., а ожидаемая - 75 873 руб. По данным сервиса подбора персонала hh.ru, в июне компании разместили более 1,1 млн предложений для соискателей, что на 27% ниже показателя аналогичного периода прошлого года, говорит директор по исследованиям hh.ru Мария Игнатова.</w:t>
      </w:r>
    </w:p>
    <w:p w14:paraId="3414D760" w14:textId="77777777" w:rsidR="00290553" w:rsidRPr="00F778A5" w:rsidRDefault="00290553" w:rsidP="00290553">
      <w:r w:rsidRPr="00F778A5">
        <w:t>Одновременно "hh.индекс" (отношение числа активных резюме к количеству активных вакансий) в начале лета относительно того же периода 2024 г. вырос с 3,1 до 5,5 пункта, отмечает Игнатова. По итогам июня на рынке труда дефицитными оказались три сферы - розничная торговля (1,8 резюме на вакансию), медицина и фармацевтика (2,2), производство и сервисное обслуживание (3,7), при том что в 2023-2024 гг. дефицит имел место в 11 профессиональных сферах, подчеркивает Игнатова.</w:t>
      </w:r>
    </w:p>
    <w:p w14:paraId="1E9758FD" w14:textId="77777777" w:rsidR="00290553" w:rsidRPr="00F778A5" w:rsidRDefault="00290553" w:rsidP="00290553">
      <w:r w:rsidRPr="00F778A5">
        <w:t>Неустойчивый тренд</w:t>
      </w:r>
    </w:p>
    <w:p w14:paraId="2F3DB6F5" w14:textId="77777777" w:rsidR="00290553" w:rsidRPr="00F778A5" w:rsidRDefault="00290553" w:rsidP="00290553">
      <w:r w:rsidRPr="00F778A5">
        <w:t>Низкая безработица связана с демографическими факторами и периодом самой низкой численности трудоспособного населения в стране, объясняет партнер Агентства трансформации и развития экономики Виктория Павлюшина. Хотя минимум численности трудоспособного населения был пройден в 2023 г., его прирост продолжается относительно невысокими темпами, около 1-1,5% в год, говорит она. Эксперт также отмечает, что с 2017 г. в России непрерывно растет число занятых (с 72,6 млн человек в 2017 г. до 74,2 млн в 2024 г.) при сравнительно стабильном количестве рабочей силы - около 75,5-76,5 млн человек, которые включают и занятых, и безработных.</w:t>
      </w:r>
    </w:p>
    <w:p w14:paraId="6DA08EB2" w14:textId="77777777" w:rsidR="00290553" w:rsidRPr="00F778A5" w:rsidRDefault="00290553" w:rsidP="00290553">
      <w:r w:rsidRPr="00F778A5">
        <w:t>Количество предложений работы на профильных сайтах не отражает фактического спроса на рабочую силу, считает профессор Финансового университета при правительстве РФ Александр Сафонов. Помимо действительно свободных вакансий туда входит также так называемый перспективный спрос, когда работодатель, зная о высокой текучке кадров на своем предприятии, обеспечивает себе некоторое количество потенциальных соискателей, поясняет он. Отдельная категория таких предложений - вакансии бюджетных учреждений, которые обязаны их размещать, говорит Сафонов. На практике же у таких работодателей распространено совместительство и фактически трудовые функции недостающего работника уже выполняют другие сотрудники.</w:t>
      </w:r>
    </w:p>
    <w:p w14:paraId="438F3D9F" w14:textId="77777777" w:rsidR="00290553" w:rsidRPr="00F778A5" w:rsidRDefault="00290553" w:rsidP="00290553">
      <w:r w:rsidRPr="00F778A5">
        <w:t xml:space="preserve">Снижение дефицита кадров носит сезонный характер, считает доцент базовой кафедры ТПП РФ "Управление человеческими ресурсами" РЭУ им. Г. В. Плеханова Фарида Мирзабалаева. В условиях современных демографических тенденций и структурной разбалансировки рынка труда невозможно говорить об устойчивости этого явления, уверена она. Павлюшина добавляет, что дефицит кадров компании снижают за счет активного вовлечения молодежи в трудовую деятельность еще на этапе получения </w:t>
      </w:r>
      <w:r w:rsidRPr="00F778A5">
        <w:lastRenderedPageBreak/>
        <w:t>профессионального образования, поэтому у значительной части молодых людей просто отсутствует необходимость в поиске работы.</w:t>
      </w:r>
    </w:p>
    <w:p w14:paraId="693BD972" w14:textId="77777777" w:rsidR="00290553" w:rsidRPr="00F778A5" w:rsidRDefault="00290553" w:rsidP="00290553">
      <w:r w:rsidRPr="00F778A5">
        <w:t>Вопрос о снижении напряженности рынка труда пока дискуссионный - не ясно, поменялся ли тренд или просто временно изменилась ситуация из-за сезонности, говорит профессор РЭШ Олег Шибанов. Чтобы делать выводы, необходимо дождаться данных за сентябрь, так как летние месяцы часто характеризуются замедлением поиска новых сотрудников из-за периода летних отпусков, поясняет он.</w:t>
      </w:r>
    </w:p>
    <w:p w14:paraId="3811DEB4" w14:textId="77777777" w:rsidR="00290553" w:rsidRPr="00F778A5" w:rsidRDefault="00290553" w:rsidP="00290553">
      <w:r w:rsidRPr="00F778A5">
        <w:t>Сокращение напряженности на рынке труда связано с плановым охлаждением экономики, а также сокращением активности соискателей перехода с одной работы на другую, говорит Сафонов. Снижение потребности в кадрах может быть временным и связанным с приостановкой реализации инвестиционных проектов на фоне жесткой ДКП, поэтому при снижении ставки кадровый вопрос снова станет актуальным, учитывая почти полную вовлеченность потенциальной рабочей силы в занятость, подтверждает Павлюшина.</w:t>
      </w:r>
    </w:p>
    <w:p w14:paraId="209975A3" w14:textId="77777777" w:rsidR="00290553" w:rsidRPr="00F778A5" w:rsidRDefault="00290553" w:rsidP="00290553">
      <w:r w:rsidRPr="00F778A5">
        <w:t>Несмотря на то что компании ведут "более сдержанный" поиск персонала на фоне общего охлаждения экономики, нельзя однозначно говорить о том, что напряженность в поиске новых сотрудников пройдена, считает Игнатова. Согласно результатам опроса hh.ru, проведенного в конце весны, в 2025 г. большинство (87%) компаний в крупном сегменте продолжают в той или иной степени ощущать дефицит кадров, отмечает она.</w:t>
      </w:r>
    </w:p>
    <w:p w14:paraId="3A42A450" w14:textId="77777777" w:rsidR="00290553" w:rsidRPr="00F778A5" w:rsidRDefault="00290553" w:rsidP="00290553">
      <w:r w:rsidRPr="00F778A5">
        <w:t>Делать какие-либо прогнозы в отношении рынка труда довольно сложно, так как ситуация на нем - это всегда "моментное балансирование спроса и предложения", однако вероятно, что снижение спроса на рабочую силу продолжится до конца года, полагает Сафонов. Роста безработицы на ближайшем горизонте при этом он также не ожидает. Дефицит кадров может снизиться за счет нескольких факторов, среди которых рост производительности труда, повышение мобильности рабочей силы из трудоизбыточных регионов с высоким уровнем безработицы в трудонедостаточные, а также последовательная миграционная политика, отмечает Мирзабалаева.</w:t>
      </w:r>
    </w:p>
    <w:p w14:paraId="29A67073" w14:textId="77777777" w:rsidR="00290553" w:rsidRDefault="00290553" w:rsidP="00290553">
      <w:hyperlink r:id="rId57" w:history="1">
        <w:r w:rsidRPr="00F778A5">
          <w:rPr>
            <w:rStyle w:val="a3"/>
          </w:rPr>
          <w:t>https://www.vedomosti.ru/economics/articles/2025/07/04/1122028-eksperti-nashli-prichini-snizheniya-napryazhennosti-na-rinke-truda</w:t>
        </w:r>
      </w:hyperlink>
    </w:p>
    <w:p w14:paraId="434DFF0E" w14:textId="77777777" w:rsidR="00F778A5" w:rsidRPr="00F778A5" w:rsidRDefault="00F778A5" w:rsidP="00F778A5"/>
    <w:p w14:paraId="223E9960" w14:textId="77777777" w:rsidR="00111D7C" w:rsidRPr="00F778A5" w:rsidRDefault="00111D7C" w:rsidP="00111D7C">
      <w:pPr>
        <w:pStyle w:val="251"/>
      </w:pPr>
      <w:bookmarkStart w:id="174" w:name="_Toc99271712"/>
      <w:bookmarkStart w:id="175" w:name="_Toc99318658"/>
      <w:bookmarkStart w:id="176" w:name="_Toc165991078"/>
      <w:bookmarkStart w:id="177" w:name="_Toc202773861"/>
      <w:bookmarkEnd w:id="162"/>
      <w:bookmarkEnd w:id="163"/>
      <w:r w:rsidRPr="00F778A5">
        <w:lastRenderedPageBreak/>
        <w:t>НОВОСТИ ЗАРУБЕЖНЫХ ПЕНСИОННЫХ СИСТЕМ</w:t>
      </w:r>
      <w:bookmarkEnd w:id="174"/>
      <w:bookmarkEnd w:id="175"/>
      <w:bookmarkEnd w:id="176"/>
      <w:bookmarkEnd w:id="177"/>
    </w:p>
    <w:p w14:paraId="568EB0D2" w14:textId="77777777" w:rsidR="00111D7C" w:rsidRPr="00F778A5" w:rsidRDefault="00111D7C" w:rsidP="00111D7C">
      <w:pPr>
        <w:pStyle w:val="10"/>
      </w:pPr>
      <w:bookmarkStart w:id="178" w:name="_Toc99271713"/>
      <w:bookmarkStart w:id="179" w:name="_Toc99318659"/>
      <w:bookmarkStart w:id="180" w:name="_Toc165991079"/>
      <w:bookmarkStart w:id="181" w:name="_Toc202773862"/>
      <w:r w:rsidRPr="00F778A5">
        <w:t>Новости пенсионной отрасли стран ближнего зарубежья</w:t>
      </w:r>
      <w:bookmarkEnd w:id="178"/>
      <w:bookmarkEnd w:id="179"/>
      <w:bookmarkEnd w:id="180"/>
      <w:bookmarkEnd w:id="181"/>
    </w:p>
    <w:p w14:paraId="3B2243ED" w14:textId="77777777" w:rsidR="00722992" w:rsidRPr="00F778A5" w:rsidRDefault="00722992" w:rsidP="00722992">
      <w:pPr>
        <w:pStyle w:val="2"/>
      </w:pPr>
      <w:bookmarkStart w:id="182" w:name="_Toc202773863"/>
      <w:r w:rsidRPr="00F778A5">
        <w:t>inbusiness.kz, 04.07.2025, Казахстанцам раздали почти 15 млн долларов из Нацфонда</w:t>
      </w:r>
      <w:bookmarkEnd w:id="182"/>
    </w:p>
    <w:p w14:paraId="2C94BA8F" w14:textId="77777777" w:rsidR="00722992" w:rsidRPr="00F778A5" w:rsidRDefault="00722992" w:rsidP="00D91F05">
      <w:pPr>
        <w:pStyle w:val="3"/>
      </w:pPr>
      <w:bookmarkStart w:id="183" w:name="_Toc202773864"/>
      <w:r w:rsidRPr="00F778A5">
        <w:t>Единый накопительный пенсионный фонд (ЕНПФ) отчитался о начислениях средств по программе "Нацфонд – детям" и об их использовании, передает inbusiness.kz.</w:t>
      </w:r>
      <w:bookmarkEnd w:id="183"/>
    </w:p>
    <w:p w14:paraId="60C5C329" w14:textId="77777777" w:rsidR="00722992" w:rsidRPr="00F778A5" w:rsidRDefault="00722992" w:rsidP="00722992">
      <w:r w:rsidRPr="00F778A5">
        <w:t>"По состоянию на 1 июля 2025 года c 1 февраля 2024 года исполнено (переведено уполномоченным операторам для зачисления на банковские счета заявителей) 117 495 заявлений на сумму 14,86 млн долларов. Из них в целях улучшения жилищных условий исполнено 71 488 заявлений на сумму 9,20 млн долларов, для оплаты образования – 46 007 заявлений на сумму 5,66 млн долларов", – сообщают в фонде.</w:t>
      </w:r>
    </w:p>
    <w:p w14:paraId="1DDCD31D" w14:textId="77777777" w:rsidR="00722992" w:rsidRPr="00F778A5" w:rsidRDefault="00722992" w:rsidP="00722992">
      <w:r w:rsidRPr="00F778A5">
        <w:t>Получатель целевых накоплений (ЦН) вправе использовать всю сумму или ее часть, остаток неиспользованной суммы остается на целевом накопительном счете (ЦНС).</w:t>
      </w:r>
    </w:p>
    <w:p w14:paraId="3B9BC37F" w14:textId="77777777" w:rsidR="00722992" w:rsidRPr="00F778A5" w:rsidRDefault="00722992" w:rsidP="00722992">
      <w:r w:rsidRPr="00F778A5">
        <w:t>Самыми популярными субцелями использования средств на улучшение жилья стали: пополнение вклада в жилищные строительные сбережения для дальнейшего накопления (исполнено 69 756 заявлений на сумму 9,00 млн долларов), внесение первоначального взноса для получения ипотечного жилищного займа на приобретение жилища – 551 заявление на сумму 66,52 тыс. долларов, приобретение жилища в собственность по гражданско-правовым сделкам (окончательный расчет) – 436 заявлений на сумму 49,84 тыс. долларов.</w:t>
      </w:r>
    </w:p>
    <w:p w14:paraId="61A7AF4F" w14:textId="77777777" w:rsidR="00722992" w:rsidRPr="00F778A5" w:rsidRDefault="00722992" w:rsidP="00722992">
      <w:r w:rsidRPr="00F778A5">
        <w:t xml:space="preserve">В целях получения образования чаще всего средства направлялись на оплату услуг организаций образования, расположенных на территории Казахстана, долями (за каждый академический период или учебный год) или в полном объеме единовременно (за весь срок обучения) (исполнено 40 517 заявлений на сумму 5,04 млн долларов), пополнение образовательного накопительного вклада по договору об образовательном накопительном вкладе (исполнено 4040 заявлений на сумму 454,21 тыс. долларов), оплату образовательных услуг зарубежных организаций образования долями (за каждый академический период или учебный год) или в полном объеме единовременно (за весь срок обучения) (исполнено 1166 заявлений на сумму 131,38 тыс. долларов).  </w:t>
      </w:r>
    </w:p>
    <w:p w14:paraId="78FD512C" w14:textId="77777777" w:rsidR="00722992" w:rsidRPr="00F778A5" w:rsidRDefault="00722992" w:rsidP="00722992">
      <w:r w:rsidRPr="00F778A5">
        <w:t>С подробной информацией о выплатах целевых накоплений в целях улучшения жилищных условий и (или) оплаты образования в разрезе уполномоченных операторов и регионов можно ознакомиться на сайте enpf.kz.</w:t>
      </w:r>
    </w:p>
    <w:p w14:paraId="291FFF45" w14:textId="77777777" w:rsidR="00722992" w:rsidRPr="00F778A5" w:rsidRDefault="00722992" w:rsidP="00722992">
      <w:r w:rsidRPr="00F778A5">
        <w:t xml:space="preserve">Напомним, что согласно программе "Нацфонд – детям" 50% инвестиционного дохода Национального фонда РК раз в год распределяется между детьми – гражданами Казахстана, которые родились в 2006 году и позднее. За 2023 год всем получателям ЦН начислено по 100,52 доллара, за 2024 год – по 129,38 доллара. Детям, которым за 2023 год поступили первые средства из Нацфонда, за исключением лиц 2006 года рождения, в текущем году начислен инвестиционный доход в размере 3,04 доллара. В результате </w:t>
      </w:r>
      <w:r w:rsidRPr="00F778A5">
        <w:lastRenderedPageBreak/>
        <w:t>целевые накопления ребенка, родившегося в 2006 году, составляют 100,52 доллара, родившегося в 2007 году – 232,94 доллара.</w:t>
      </w:r>
    </w:p>
    <w:p w14:paraId="4B90BE53" w14:textId="77777777" w:rsidR="00722992" w:rsidRPr="00F778A5" w:rsidRDefault="00722992" w:rsidP="00722992">
      <w:r w:rsidRPr="00F778A5">
        <w:t>Совершеннолетние граждане должны самостоятельно отслеживать свои ЦН посредством их личного кабинета на интернет-ресурсах ЕНПФ либо электронного правительства, чтобы затем обратиться к уполномоченному оператору для открытия банковского счета в долларах и подачи онлайн-заявления на выплату ЦН для улучшения жилищных условий и (или) оплаты образования.</w:t>
      </w:r>
    </w:p>
    <w:p w14:paraId="0AE26234" w14:textId="77777777" w:rsidR="00722992" w:rsidRPr="00F778A5" w:rsidRDefault="00722992" w:rsidP="00722992">
      <w:r w:rsidRPr="00F778A5">
        <w:t>Ознакомиться с условиями программы, получить инструкции, ответы на интересующие вопросы можно на сайте kids.enpf.kz и на YouTube-канале БЖЗҚ ЕНПФ. Видеоинструкция о реализации программы "Национальный фонд – детям", алгоритме действий до и после наступления совершеннолетия ребенка размещена на YouTube-канале БЖЗҚ (ЕНПФ) по ссылке.</w:t>
      </w:r>
    </w:p>
    <w:p w14:paraId="29DE1585" w14:textId="77777777" w:rsidR="00722992" w:rsidRPr="00F778A5" w:rsidRDefault="00722992" w:rsidP="00722992">
      <w:hyperlink r:id="rId58" w:history="1">
        <w:r w:rsidRPr="00F778A5">
          <w:rPr>
            <w:rStyle w:val="a3"/>
          </w:rPr>
          <w:t>https://inbusiness.kz/ru/news/pochti-15-mln-dollarov-razdali-kazahstancam-po-programme-nacfond-detyam</w:t>
        </w:r>
      </w:hyperlink>
      <w:r w:rsidRPr="00F778A5">
        <w:t xml:space="preserve"> </w:t>
      </w:r>
    </w:p>
    <w:p w14:paraId="47EC64BC" w14:textId="77777777" w:rsidR="00F778A5" w:rsidRPr="00F778A5" w:rsidRDefault="00F778A5" w:rsidP="00F778A5">
      <w:pPr>
        <w:pStyle w:val="2"/>
      </w:pPr>
      <w:bookmarkStart w:id="184" w:name="_Toc202773865"/>
      <w:r w:rsidRPr="00F778A5">
        <w:t>Digital Business, 06.07.2025, Эксперт рассказала, что не так с пенсионными накоплениями в Казахстане</w:t>
      </w:r>
      <w:bookmarkEnd w:id="184"/>
    </w:p>
    <w:p w14:paraId="52E15CD5" w14:textId="77777777" w:rsidR="00F778A5" w:rsidRPr="00F778A5" w:rsidRDefault="00F778A5" w:rsidP="00D91F05">
      <w:pPr>
        <w:pStyle w:val="3"/>
      </w:pPr>
      <w:bookmarkStart w:id="185" w:name="_Toc202773866"/>
      <w:r w:rsidRPr="00F778A5">
        <w:t>У казахстанцам очень мало накоплений на пенсионных счетах, но почему так происходит? Digital Business обратился к Председателю Ассоциации финансистов Казахстана Елене Бахмутовой с вопросами: какие проблемы есть в пенсионной системе Казахстана, и стоит ли возвращаться к системе частных пенсионных фондов?</w:t>
      </w:r>
      <w:bookmarkEnd w:id="185"/>
    </w:p>
    <w:p w14:paraId="2AB33DBC" w14:textId="77777777" w:rsidR="00F778A5" w:rsidRPr="00F778A5" w:rsidRDefault="00F778A5" w:rsidP="00F778A5">
      <w:r w:rsidRPr="00F778A5">
        <w:t>Наша собеседница отметила, что сегодня 99% пенсионных накоплений находятся в управлении Нацбанка. Единый накопительный пенсионный фонд выполняет техническую функцию учета — просто регистрирует взносы и накопления:</w:t>
      </w:r>
    </w:p>
    <w:p w14:paraId="39540D6B" w14:textId="77777777" w:rsidR="00F778A5" w:rsidRPr="00F778A5" w:rsidRDefault="00F778A5" w:rsidP="00F778A5">
      <w:r w:rsidRPr="00F778A5">
        <w:t>— Возвращаться нужно не к частным пенсионным фондам, а к системе частных управляющих компаний, то есть к конкуренции в управлении пенсионными активами в интересах вкладчиков. Это принципиальный момент. Да, сейчас вкладчик может передать часть своих накоплений частным управляющим компаниям. Но практически никто этого не делает, потому что людей отлучили от активного управления. После того как в 2014 году активы были централизованы в ЕНПФ, а Национальный банк взял все активы под свое управление, прошло уже больше 10 лет. За это время вкладчики потеряли навык оценки риска, утратили вовлеченность. И сейчас восстановление доверия и активности идет очень медленно. Настолько, что может уйти еще десяток лет, прежде чем система реально заработает в нужном виде.</w:t>
      </w:r>
    </w:p>
    <w:p w14:paraId="68939D95" w14:textId="77777777" w:rsidR="00F778A5" w:rsidRPr="00F778A5" w:rsidRDefault="00F778A5" w:rsidP="00F778A5">
      <w:r w:rsidRPr="00F778A5">
        <w:t>Почему мало накоплений?</w:t>
      </w:r>
    </w:p>
    <w:p w14:paraId="0211438F" w14:textId="77777777" w:rsidR="00F778A5" w:rsidRPr="00F778A5" w:rsidRDefault="00F778A5" w:rsidP="00F778A5">
      <w:r w:rsidRPr="00F778A5">
        <w:t xml:space="preserve">— Причина проста: многие вообще не участвуют в пенсионной системе или делают взносы на минимальном уровне. Вот вам цифра: из тех, кто вышел на пенсию в 2024 году, только 26% имели стаж в накопительной системе более пяти лет. Остальные? Кто-то платил от случая к случаю, кто-то не платил вовсе, большинство — с минимальной зарплаты. А потом — удивление: «почему такие низкие выплаты?» Наша система не солидарная, как в советские времена. Это накопительная модель: сколько вложил — </w:t>
      </w:r>
      <w:r w:rsidRPr="00F778A5">
        <w:lastRenderedPageBreak/>
        <w:t>столько и получишь. Нельзя сравнивать выплаты тех, кто стабильно вносил 10% от хорошей зарплаты 25 лет, с теми, кто за все годы сделал 10–15 взносов и то по минимуму.</w:t>
      </w:r>
    </w:p>
    <w:p w14:paraId="6B598409" w14:textId="77777777" w:rsidR="00F778A5" w:rsidRPr="00F778A5" w:rsidRDefault="00F778A5" w:rsidP="00F778A5">
      <w:r w:rsidRPr="00F778A5">
        <w:t>Основная проблема</w:t>
      </w:r>
    </w:p>
    <w:p w14:paraId="642B4B39" w14:textId="77777777" w:rsidR="00F778A5" w:rsidRPr="00F778A5" w:rsidRDefault="00F778A5" w:rsidP="00F778A5">
      <w:r w:rsidRPr="00F778A5">
        <w:t>По словам Бахмутовой, речь идет о самозанятых.</w:t>
      </w:r>
    </w:p>
    <w:p w14:paraId="6BF1C782" w14:textId="77777777" w:rsidR="00F778A5" w:rsidRPr="00F778A5" w:rsidRDefault="00F778A5" w:rsidP="00F778A5">
      <w:r w:rsidRPr="00F778A5">
        <w:t xml:space="preserve">— Их порядка 2–2,5 миллионов человек, и они почти ничего не платят в систему. А ведь идея была в том, что именно накопительная часть станет основой будущей пенсии. Сейчас государство дает только базовую часть — эквивалент прожиточного минимума. Все остальное — дело гражданина, — заключила наша собеседница. </w:t>
      </w:r>
    </w:p>
    <w:p w14:paraId="357FC575" w14:textId="77777777" w:rsidR="00F778A5" w:rsidRPr="00F778A5" w:rsidRDefault="00F778A5" w:rsidP="00F778A5">
      <w:hyperlink r:id="rId59" w:history="1">
        <w:r w:rsidRPr="00F778A5">
          <w:rPr>
            <w:rStyle w:val="a3"/>
          </w:rPr>
          <w:t>https://digitalbusiness.kz/2025-07-05/pochemu-u-bolshinstva-kazahstantsev-budet-minimalnaya-pensiya-ekspert-vse-objyasnila/</w:t>
        </w:r>
      </w:hyperlink>
      <w:r w:rsidRPr="00F778A5">
        <w:t xml:space="preserve"> </w:t>
      </w:r>
    </w:p>
    <w:p w14:paraId="01C6DD78" w14:textId="77777777" w:rsidR="006D0143" w:rsidRPr="00F778A5" w:rsidRDefault="006D0143" w:rsidP="006D0143">
      <w:pPr>
        <w:pStyle w:val="2"/>
      </w:pPr>
      <w:bookmarkStart w:id="186" w:name="_Toc202773867"/>
      <w:r w:rsidRPr="00F778A5">
        <w:t>Orda.kz, 04.07.2025, Казахстанские спасатели требуют снизить пенсионный возраст: «Работаем в экстремальных условиях»</w:t>
      </w:r>
      <w:bookmarkEnd w:id="186"/>
    </w:p>
    <w:p w14:paraId="452AEE67" w14:textId="77777777" w:rsidR="006D0143" w:rsidRPr="00F778A5" w:rsidRDefault="006D0143" w:rsidP="00D91F05">
      <w:pPr>
        <w:pStyle w:val="3"/>
      </w:pPr>
      <w:bookmarkStart w:id="187" w:name="_Toc202773868"/>
      <w:r w:rsidRPr="00F778A5">
        <w:t>В МЧС зреет недовольство из-за пенсионного возраста. Спасатели Павлодарской области обратились к властям, они просят снизить им пенсионный возраст до 55 лет. По их словам, с возрастом выполнять тяжёлую и рискованную работу становится всё сложнее, несмотря на хорошую физическую подготовку, сообщает Orda.kz.</w:t>
      </w:r>
      <w:bookmarkEnd w:id="187"/>
    </w:p>
    <w:p w14:paraId="1B08CCE6" w14:textId="77777777" w:rsidR="006D0143" w:rsidRPr="00F778A5" w:rsidRDefault="006D0143" w:rsidP="006D0143">
      <w:r w:rsidRPr="00F778A5">
        <w:t>Сейчас спасатели уходят на пенсию в 63 года. Однако многие из них начали работать ещё в начале 2000-х, когда в Казахстане только формировались специализированные спасательные отряды. Сейчас этим людям от 50 до 57 лет. Средний возраст сотрудников Павлодарского оперативно-спасательного отряда – 47 лет, самому старшему – 61 год.</w:t>
      </w:r>
    </w:p>
    <w:p w14:paraId="3BA9581D" w14:textId="77777777" w:rsidR="006D0143" w:rsidRPr="00F778A5" w:rsidRDefault="006D0143" w:rsidP="006D0143">
      <w:r w:rsidRPr="00F778A5">
        <w:t>«В таком возрасте заниматься альпинизмом, нырять, ездить в командировки в регионы, где случаются ЧС, и спасать людей тяжело. Ведь физиология человека так устроена. Мы поддерживаем физическую форму, но в таких условиях хотя бы в 55 лет необходимо отправляться на заслуженный отдых»,</w:t>
      </w:r>
    </w:p>
    <w:p w14:paraId="6AA63217" w14:textId="77777777" w:rsidR="006D0143" w:rsidRPr="00F778A5" w:rsidRDefault="006D0143" w:rsidP="006D0143">
      <w:r w:rsidRPr="00F778A5">
        <w:t>говорит Валерий Архипов, руководитель спасательного отделения департамента по чрезвычайными ситуациям Павлодарской области.</w:t>
      </w:r>
    </w:p>
    <w:p w14:paraId="04DC893B" w14:textId="77777777" w:rsidR="006D0143" w:rsidRPr="00F778A5" w:rsidRDefault="006D0143" w:rsidP="006D0143">
      <w:r w:rsidRPr="00F778A5">
        <w:t>С просьбой снизить пенсионный порог они обратились к депутату мажилиса Ажар Сагандыковой во время встречи. Они подчеркнули, что, в отличие от других подразделений МЧС, оперативно-спасательная служба не входит в число аттестованных органов, и её сотрудники не имеют права выходить на пенсию по выслуге лет.</w:t>
      </w:r>
    </w:p>
    <w:p w14:paraId="1B894CFD" w14:textId="77777777" w:rsidR="006D0143" w:rsidRPr="00F778A5" w:rsidRDefault="006D0143" w:rsidP="006D0143">
      <w:r w:rsidRPr="00F778A5">
        <w:t>«Мы сейчас чувствуем много позитивных перемен. Оснащение спасательных отрядов техникой, оборудованием, снаряжением становится лучше. Но этот вопрос много лет висит в воздухе, и мы сами просим помощи. А нас в стране всего порядка двух тысяч»,</w:t>
      </w:r>
    </w:p>
    <w:p w14:paraId="7D5B545B" w14:textId="77777777" w:rsidR="006D0143" w:rsidRPr="00F778A5" w:rsidRDefault="006D0143" w:rsidP="006D0143">
      <w:r w:rsidRPr="00F778A5">
        <w:t>отметили люди.</w:t>
      </w:r>
    </w:p>
    <w:p w14:paraId="33C02E15" w14:textId="77777777" w:rsidR="006D0143" w:rsidRPr="00F778A5" w:rsidRDefault="006D0143" w:rsidP="006D0143">
      <w:r w:rsidRPr="00F778A5">
        <w:t>Оперативно-спасательные отряды начали формироваться 31 год назад. Сегодня в их составе трудятся специалисты широкого профиля: водолазы, альпинисты, кинологи, спасатели международного уровня и другие.</w:t>
      </w:r>
    </w:p>
    <w:p w14:paraId="6EB49B64" w14:textId="77777777" w:rsidR="00111D7C" w:rsidRPr="00F778A5" w:rsidRDefault="006D0143" w:rsidP="006D0143">
      <w:hyperlink r:id="rId60" w:history="1">
        <w:r w:rsidRPr="00F778A5">
          <w:rPr>
            <w:rStyle w:val="a3"/>
          </w:rPr>
          <w:t>https://orda.kz/kazahstanskie-spasateli-trebujut-snizit-pensionnyj-vozrast-rabotaem-v-jekstremalnyh-uslovijah-403900/</w:t>
        </w:r>
      </w:hyperlink>
    </w:p>
    <w:p w14:paraId="21BA3B46" w14:textId="77777777" w:rsidR="006D0143" w:rsidRPr="00F778A5" w:rsidRDefault="006D0143" w:rsidP="006D0143"/>
    <w:p w14:paraId="0080AE4C" w14:textId="77777777" w:rsidR="00111D7C" w:rsidRPr="00F778A5" w:rsidRDefault="00111D7C" w:rsidP="00111D7C">
      <w:pPr>
        <w:pStyle w:val="10"/>
      </w:pPr>
      <w:bookmarkStart w:id="188" w:name="_Toc99271715"/>
      <w:bookmarkStart w:id="189" w:name="_Toc99318660"/>
      <w:bookmarkStart w:id="190" w:name="_Toc165991080"/>
      <w:bookmarkStart w:id="191" w:name="_Toc202773869"/>
      <w:r w:rsidRPr="00F778A5">
        <w:t>Новости пенсионной отрасли стран дальнего зарубежья</w:t>
      </w:r>
      <w:bookmarkEnd w:id="188"/>
      <w:bookmarkEnd w:id="189"/>
      <w:bookmarkEnd w:id="190"/>
      <w:bookmarkEnd w:id="191"/>
    </w:p>
    <w:p w14:paraId="63AB401F" w14:textId="77777777" w:rsidR="00771E08" w:rsidRPr="00F778A5" w:rsidRDefault="00771E08" w:rsidP="00771E08">
      <w:pPr>
        <w:pStyle w:val="2"/>
      </w:pPr>
      <w:bookmarkStart w:id="192" w:name="_Toc202773870"/>
      <w:r w:rsidRPr="00F778A5">
        <w:t>karl-marks.ru, 04.07.2025, Крупнейший пенсионный фонд Австралии делает ставку на частные активы</w:t>
      </w:r>
      <w:bookmarkEnd w:id="192"/>
    </w:p>
    <w:p w14:paraId="3BC7CD0A" w14:textId="77777777" w:rsidR="00771E08" w:rsidRPr="00F778A5" w:rsidRDefault="00771E08" w:rsidP="00D91F05">
      <w:pPr>
        <w:pStyle w:val="3"/>
      </w:pPr>
      <w:bookmarkStart w:id="193" w:name="_Toc202773871"/>
      <w:r w:rsidRPr="00F778A5">
        <w:t>Ведущий австралийский пенсионный фонд AustralianSuper активно наращивает инвестиции в непубличные активы. Как заявил глава инвестиционного подразделения Марк Делейни, до конца года планируется закрыть четыре сделки с управляющими частного капитала.</w:t>
      </w:r>
      <w:bookmarkEnd w:id="193"/>
    </w:p>
    <w:p w14:paraId="7B11CD86" w14:textId="77777777" w:rsidR="00771E08" w:rsidRPr="00F778A5" w:rsidRDefault="00771E08" w:rsidP="00771E08">
      <w:r w:rsidRPr="00F778A5">
        <w:t>«Мы ведем переговоры с проверенными партнерами, с которыми уже сотрудничали ранее. Их портфели демонстрируют стабильную доходность в классическом «private equity»», — отметил Делейни в интервью.</w:t>
      </w:r>
    </w:p>
    <w:p w14:paraId="75068629" w14:textId="77777777" w:rsidR="00771E08" w:rsidRPr="00F778A5" w:rsidRDefault="00771E08" w:rsidP="00771E08">
      <w:r w:rsidRPr="00F778A5">
        <w:t>Детали сделок и имена управляющих пока не раскрываются.</w:t>
      </w:r>
    </w:p>
    <w:p w14:paraId="1655D619" w14:textId="77777777" w:rsidR="00771E08" w:rsidRPr="00F778A5" w:rsidRDefault="00771E08" w:rsidP="00771E08">
      <w:r w:rsidRPr="00F778A5">
        <w:t>Эксперт подчеркивают, что фонд продолжает усиливать присутствие на американском рынке: офис в Нью-Йорке уже насчитывает около 60 сотрудников, отвечающих за работу с инвесторами. Делейни дважды посещал город в этом году, проводя встречи с ключевыми игроками.</w:t>
      </w:r>
    </w:p>
    <w:p w14:paraId="760332A7" w14:textId="77777777" w:rsidR="00771E08" w:rsidRPr="00F778A5" w:rsidRDefault="00771E08" w:rsidP="00771E08">
      <w:r w:rsidRPr="00F778A5">
        <w:t>«Сейчас лучшее время для входа: объемы привлеченного капитала снижены, а значит, потенциал доходности выше», — пояснил он.</w:t>
      </w:r>
    </w:p>
    <w:p w14:paraId="73BB2BFF" w14:textId="77777777" w:rsidR="00771E08" w:rsidRPr="00F778A5" w:rsidRDefault="00771E08" w:rsidP="00771E08">
      <w:r w:rsidRPr="00F778A5">
        <w:t>Напомним, в мае AustralianSuper объявил о планах увеличить долю частных активов в сбалансированном портфеле с 5% до 8%.</w:t>
      </w:r>
    </w:p>
    <w:p w14:paraId="6E93D53D" w14:textId="77777777" w:rsidR="00771E08" w:rsidRDefault="00771E08" w:rsidP="00771E08">
      <w:hyperlink r:id="rId61" w:history="1">
        <w:r w:rsidRPr="00F778A5">
          <w:rPr>
            <w:rStyle w:val="a3"/>
          </w:rPr>
          <w:t>https://karl-marks.ru/krupnejshij-pensionnyj-fond-avstralii-delaet-stavku-na-chastnye-aktivy/</w:t>
        </w:r>
      </w:hyperlink>
      <w:r w:rsidRPr="00F778A5">
        <w:t xml:space="preserve"> </w:t>
      </w:r>
    </w:p>
    <w:p w14:paraId="38686BE3" w14:textId="77777777" w:rsidR="001C435A" w:rsidRDefault="001C435A" w:rsidP="001C435A">
      <w:pPr>
        <w:pStyle w:val="2"/>
      </w:pPr>
      <w:bookmarkStart w:id="194" w:name="_Toc202773872"/>
      <w:r>
        <w:t>Красная Весна, 06.07.2025, Более 1,4 млн пенсионеров Германии продолжают работать</w:t>
      </w:r>
      <w:bookmarkEnd w:id="194"/>
    </w:p>
    <w:p w14:paraId="18FFBE81" w14:textId="77777777" w:rsidR="001C435A" w:rsidRDefault="001C435A" w:rsidP="00D91F05">
      <w:pPr>
        <w:pStyle w:val="3"/>
      </w:pPr>
      <w:bookmarkStart w:id="195" w:name="_Toc202773873"/>
      <w:r>
        <w:t>В Германии продолжают работать после выхода на пенсию более 1,4 млн граждан, 6 июля пишет немецкая редакционная сеть (Redaktionsnetzwerk Deutschland) со ссылкой на данные системы пенсионного страхования ФРГ.</w:t>
      </w:r>
      <w:bookmarkEnd w:id="195"/>
    </w:p>
    <w:p w14:paraId="263C28F1" w14:textId="77777777" w:rsidR="001C435A" w:rsidRDefault="001C435A" w:rsidP="001C435A">
      <w:r>
        <w:t>Сообщается, что такую информацию ведомство предоставило в ответ на запрос представителя Левой партии по вопросам бюджетной политики Дитмара Бартша. Данные приведены по состоянию на 31 декабря 2023 года, так как более свежей информации у системы пенсионного страхования пока нет.</w:t>
      </w:r>
    </w:p>
    <w:p w14:paraId="6CFB635D" w14:textId="77777777" w:rsidR="001C435A" w:rsidRDefault="001C435A" w:rsidP="001C435A">
      <w:r>
        <w:t>Бартш заявил редакционной сети, что эти цифры являются «ясно выраженным предупреждающим сигналом», который означает, что для многих немцев размер пенсии больше не достаточен для выживания. По словам политика, тот факт, что в Германии, стране с самой сильной экономикой в Европе, уровень пенсий на десять процентных пунктов ниже среднего по ЕС, является «доказательством несостоятельности».</w:t>
      </w:r>
    </w:p>
    <w:p w14:paraId="031FE15F" w14:textId="77777777" w:rsidR="001C435A" w:rsidRDefault="001C435A" w:rsidP="001C435A">
      <w:r>
        <w:lastRenderedPageBreak/>
        <w:t>«В Австрии, Нидерландах или Дании он составляет более 80%, а у нас - менее 50%. Неудивительно, что все больше пожилых людей продолжают работать - во многих случаях не потому, что они этого хотят, а потому, что они вынуждены», - сказал Бартш.</w:t>
      </w:r>
    </w:p>
    <w:p w14:paraId="7915B347" w14:textId="77777777" w:rsidR="001C435A" w:rsidRDefault="001C435A" w:rsidP="001C435A">
      <w:r>
        <w:t>В ходе интервью левый политик отметил, что конечно же множество пенсионеров остаются в приемлемой физической форме и с удовольствием продолжают работать, а компании извлекают выгоду из их опыта, но это не должно затмевать тот факт, что правительство Германии в краткосрочной перспективе не хочет увеличить и без того низкий уровень пенсий.</w:t>
      </w:r>
    </w:p>
    <w:p w14:paraId="508BACB8" w14:textId="77777777" w:rsidR="001C435A" w:rsidRDefault="001C435A" w:rsidP="001C435A">
      <w:r>
        <w:t>Бартш призвал власти страны к крупной пенсионной реформе: страхованию работающих по австрийскому образцу, в которое будут вносить взносы все - включая депутатов, государственных служащих и самозанятых.</w:t>
      </w:r>
    </w:p>
    <w:p w14:paraId="196DFE6A" w14:textId="77777777" w:rsidR="001C435A" w:rsidRPr="00F778A5" w:rsidRDefault="001C435A" w:rsidP="001C435A">
      <w:hyperlink r:id="rId62" w:history="1">
        <w:r w:rsidRPr="00E16B1A">
          <w:rPr>
            <w:rStyle w:val="a3"/>
          </w:rPr>
          <w:t>https://rossaprimavera.ru/news/612ef0ef</w:t>
        </w:r>
      </w:hyperlink>
      <w:r>
        <w:t xml:space="preserve"> </w:t>
      </w:r>
    </w:p>
    <w:p w14:paraId="2BC5EDBE" w14:textId="77777777" w:rsidR="00177320" w:rsidRPr="00F778A5" w:rsidRDefault="00177320" w:rsidP="00177320">
      <w:pPr>
        <w:pStyle w:val="2"/>
      </w:pPr>
      <w:bookmarkStart w:id="196" w:name="_Toc202773874"/>
      <w:r w:rsidRPr="00F778A5">
        <w:t>Интерфакс, 04.07.2025, Bloomberg узнал о планах Китая ввести выплаты для стимулирования рождаемости</w:t>
      </w:r>
      <w:bookmarkEnd w:id="196"/>
    </w:p>
    <w:p w14:paraId="633E6591" w14:textId="77777777" w:rsidR="00177320" w:rsidRPr="00F778A5" w:rsidRDefault="00177320" w:rsidP="00D91F05">
      <w:pPr>
        <w:pStyle w:val="3"/>
      </w:pPr>
      <w:bookmarkStart w:id="197" w:name="_Toc202773875"/>
      <w:r w:rsidRPr="00F778A5">
        <w:t>Власти Китая планируют стимулировать рождаемость за счет денежных выплат семьям по всей стране, сообщает агентство Bloomberg со ссылкой на информированные источники.</w:t>
      </w:r>
      <w:bookmarkEnd w:id="197"/>
    </w:p>
    <w:p w14:paraId="6BCB59D1" w14:textId="77777777" w:rsidR="00177320" w:rsidRPr="00F778A5" w:rsidRDefault="00177320" w:rsidP="00177320">
      <w:r w:rsidRPr="00F778A5">
        <w:t>По словам источников, программа, которая начнется уже в 2025 году, предусматривает выплаты в размере 3,6 тыс. юаней ($503) в год на каждого ребенка до достижения им возраста трех лет.</w:t>
      </w:r>
    </w:p>
    <w:p w14:paraId="7341A793" w14:textId="77777777" w:rsidR="00177320" w:rsidRPr="00F778A5" w:rsidRDefault="00177320" w:rsidP="00177320">
      <w:r w:rsidRPr="00F778A5">
        <w:t>Власти КНР отказались от политики «одна семья - один ребенок» почти десять лет назад, однако в последние три года население страны снижается. Число новорожденных в прошлом году составило 9,54 млн - это менее половины показателя 2016 года (18,8 млн), когда Китай отменил ограничения, действовавшие несколько десятилетий.</w:t>
      </w:r>
    </w:p>
    <w:p w14:paraId="38C6ADF6" w14:textId="77777777" w:rsidR="00177320" w:rsidRPr="00F778A5" w:rsidRDefault="00177320" w:rsidP="00177320">
      <w:r w:rsidRPr="00F778A5">
        <w:t>Снижение рождаемости создает проблемы для экономики КНР, учитывая продолжающееся сокращение численности трудоспособного населения. Согласно прогнозам ООН, население Китая к 2050 году может сократиться с нынешних 1,4 млрд человек до 1,3 млрд, а к 2100 году - до менее 800 млн. Такие прогнозы основаны, в частности, на данных о сокращении количества браков в стране до минимального уровня почти за 50 лет.</w:t>
      </w:r>
    </w:p>
    <w:p w14:paraId="390C7E13" w14:textId="77777777" w:rsidR="00177320" w:rsidRPr="00F778A5" w:rsidRDefault="00177320" w:rsidP="00177320">
      <w:r w:rsidRPr="00F778A5">
        <w:t>Тревожные тенденции уже подтолкнули власти многих регионов КНР к принятию мер для стимулирования рождаемости, включая денежные выплаты и субсидии на покупку жилья. Однако действующие меры в основном направлены на стимулирование семей к рождению второго или последующих детей.</w:t>
      </w:r>
    </w:p>
    <w:p w14:paraId="2F4D7239" w14:textId="77777777" w:rsidR="00177320" w:rsidRPr="00F778A5" w:rsidRDefault="00177320" w:rsidP="00177320">
      <w:hyperlink r:id="rId63" w:history="1">
        <w:r w:rsidRPr="00F778A5">
          <w:rPr>
            <w:rStyle w:val="a3"/>
          </w:rPr>
          <w:t>https://www.interfax.ru/world/1034522</w:t>
        </w:r>
      </w:hyperlink>
      <w:r w:rsidRPr="00F778A5">
        <w:t xml:space="preserve"> </w:t>
      </w:r>
    </w:p>
    <w:p w14:paraId="4923CDF2" w14:textId="77777777" w:rsidR="00722992" w:rsidRPr="00F778A5" w:rsidRDefault="00722992" w:rsidP="00722992">
      <w:pPr>
        <w:pStyle w:val="2"/>
      </w:pPr>
      <w:bookmarkStart w:id="198" w:name="_Toc202773876"/>
      <w:r w:rsidRPr="00F778A5">
        <w:lastRenderedPageBreak/>
        <w:t>Московский Комсомолец, 04.07.2025, Западные аналитики оценили изменения возраста выхода на пенсию в мире</w:t>
      </w:r>
      <w:bookmarkEnd w:id="198"/>
    </w:p>
    <w:p w14:paraId="7DA0A390" w14:textId="77777777" w:rsidR="00722992" w:rsidRPr="00F778A5" w:rsidRDefault="00722992" w:rsidP="00D91F05">
      <w:pPr>
        <w:pStyle w:val="3"/>
      </w:pPr>
      <w:bookmarkStart w:id="199" w:name="_Toc202773877"/>
      <w:r w:rsidRPr="00F778A5">
        <w:t>Увеличение продолжительности жизни, снижение рождаемости и изменение структуры трудовых ресурсов вынуждают страны пересматривать свои пенсионные политики. В результате, в большинстве государств возраст, по достижении которого граждане могут претендовать на государственную пенсию, повышается. Однако есть страны, где ситуация складывается иначе, и уровень пенсионного возраста остается низким или даже снижается. Западные специалисты рассмотрели текущие тенденции в разных странах.</w:t>
      </w:r>
      <w:bookmarkEnd w:id="199"/>
    </w:p>
    <w:p w14:paraId="16AFC5AC" w14:textId="77777777" w:rsidR="00722992" w:rsidRPr="00F778A5" w:rsidRDefault="00722992" w:rsidP="00722992">
      <w:r w:rsidRPr="00F778A5">
        <w:t>В Европе, как правило, пенсионный возраст находится в диапазоне от 62 до 67 лет. Например, в странах Северной Европы (Дании, Норвегии и Исландии) он составляет 67 лет как для мужчин, так и для женщин. Однако даже там происходят изменения: парламент Дании недавно принял закон, который предусматривает повышение пенсионного возраста до 70 лет к 2040 году. В настоящее время, согласно последним данным, в Дании пенсионный возраст составляет 67 лет, но в ближайшие годы он будет постепенно увеличиваться, достигая 70 лет для тех, кто родился после 1970 года.</w:t>
      </w:r>
    </w:p>
    <w:p w14:paraId="703F22C9" w14:textId="77777777" w:rsidR="00722992" w:rsidRPr="00F778A5" w:rsidRDefault="00722992" w:rsidP="00722992">
      <w:r w:rsidRPr="00F778A5">
        <w:t>В Нидерландах, например, средний возраст выхода на пенсию составляет около 66,6 лет, а в Германии — около 65,8 лет. В Португалии и Испании пенсионный возраст примерно равен 65–66 годам.</w:t>
      </w:r>
    </w:p>
    <w:p w14:paraId="412667EA" w14:textId="77777777" w:rsidR="00722992" w:rsidRPr="00F778A5" w:rsidRDefault="00722992" w:rsidP="00722992">
      <w:r w:rsidRPr="00F778A5">
        <w:t>В Великобритании, которая долгое время имела один из самых низких пенсионных возрастов в Европе, ситуация также меняется. К 2028 году возраст выхода на пенсию для мужчин и женщин повысится с 66 до 67 лет. Согласно отчету Института финансовых исследований, если правительство не отменит так называемую «тройную блокировку» пенсий, британцам придется работать до 74 лет, чтобы обеспечить себе достойную пенсию. Это связано с тем, что в стране продолжается постепенное повышение пенсионного возраста, и в будущем он может увеличиться еще больше.</w:t>
      </w:r>
    </w:p>
    <w:p w14:paraId="796D4F40" w14:textId="77777777" w:rsidR="00722992" w:rsidRPr="00F778A5" w:rsidRDefault="00722992" w:rsidP="00722992">
      <w:r w:rsidRPr="00F778A5">
        <w:t>Особенно важным является тот факт, что в 2022 году в Великобритании был принят закон, который предусматривает постепенное повышение пенсионного возраста, однако в последние годы обсуждается возможность его заморозки или даже снижения. В результате, в ближайшие десятилетия возраст выхода на пенсию может оставаться на уровне 66–67 лет, а в некоторых случаях — даже ниже.</w:t>
      </w:r>
    </w:p>
    <w:p w14:paraId="718642E2" w14:textId="77777777" w:rsidR="00722992" w:rsidRPr="00F778A5" w:rsidRDefault="00722992" w:rsidP="00722992">
      <w:r w:rsidRPr="00F778A5">
        <w:t>В отличие от большинства европейских стран, Турция сохраняет очень низкий пенсионный возраст. До 2022 года он составлял 58 лет для женщин и 60 лет для мужчин. Однако в декабре 2022 года президент страны Эрдоган отменил план по повышению пенсионного возраста, что позволило более чем двум миллионам работников выйти на пенсию немедленно.</w:t>
      </w:r>
    </w:p>
    <w:p w14:paraId="46C0C306" w14:textId="77777777" w:rsidR="00722992" w:rsidRPr="00F778A5" w:rsidRDefault="00722992" w:rsidP="00722992">
      <w:r w:rsidRPr="00F778A5">
        <w:t>Нынешняя ситуация в Турции отличается тем, что пенсионный возраст для большинства работников остается очень низким, а новые изменения пока не планируются. В будущем, однако, возможны новые реформы, связанные с изменением формулы расчета пенсий и увеличением требований к стажу. В частности, в 2023 году сообщалось о планах привязать размер пенсии к количеству дней страхового стажа, что может привести к необходимости работать дольше.</w:t>
      </w:r>
    </w:p>
    <w:p w14:paraId="6C069ECF" w14:textId="77777777" w:rsidR="00722992" w:rsidRPr="00F778A5" w:rsidRDefault="00722992" w:rsidP="00722992">
      <w:r w:rsidRPr="00F778A5">
        <w:lastRenderedPageBreak/>
        <w:t>В странах с более низким уровнем дохода, таких как Шри-Ланка, Индонезия, Бангладеш и Микронезия, пенсионный возраст зачастую составляет 55–60 лет. В Шри-Ланке он самый низкий — 55 лет, однако многие люди продолжают работать и после этого возраста из-за низких доходов и отсутствия альтернативных источников дохода.</w:t>
      </w:r>
    </w:p>
    <w:p w14:paraId="55075F0A" w14:textId="77777777" w:rsidR="00722992" w:rsidRPr="00F778A5" w:rsidRDefault="00722992" w:rsidP="00722992">
      <w:r w:rsidRPr="00F778A5">
        <w:t>В Ливии, напротив, пенсионный возраст достигает 70 лет, что связано с особенностями национальной системы социального обеспечения и продолжительностью жизни.</w:t>
      </w:r>
    </w:p>
    <w:p w14:paraId="16D5D595" w14:textId="77777777" w:rsidR="00722992" w:rsidRPr="00F778A5" w:rsidRDefault="00722992" w:rsidP="00722992">
      <w:r w:rsidRPr="00F778A5">
        <w:t>Анализ данных Организации экономического сотрудничества и развития (ОЭСР) показывает, что в большинстве стран мужчины выходят на пенсию позже женщин. В 23 странах, включая большинство европейских государств, мужчины и женщины выходят на пенсию в одинаковом возрасте. Однако в девяти странах наблюдается значительный разрыв: в Австрии и Польше мужчины выходят на пенсию примерно на пять лет позже женщин. В Румынии, Венгрии и Турции разница составляет три года и более.</w:t>
      </w:r>
    </w:p>
    <w:p w14:paraId="246F6B87" w14:textId="77777777" w:rsidR="00722992" w:rsidRPr="00F778A5" w:rsidRDefault="00722992" w:rsidP="00722992">
      <w:r w:rsidRPr="00F778A5">
        <w:t>«Эти различия связаны с историческими, социальными и экономическими факторами, а также с особенностями пенсионных систем. В некоторых странах, таких как Франция, минимальный возраст выхода на пенсию был недавно повышен с 62 до 64 лет, что вызвало массовые протесты и забастовки», — поясняют специалисты.</w:t>
      </w:r>
    </w:p>
    <w:p w14:paraId="617CEEEF" w14:textId="77777777" w:rsidR="00722992" w:rsidRPr="00F778A5" w:rsidRDefault="00722992" w:rsidP="00722992">
      <w:r w:rsidRPr="00F778A5">
        <w:t>Одним из ключевых факторов, влияющих на изменение пенсионного возраста, стал рост продолжительности жизни. В большинстве развитых стран люди живут дольше, что увеличивает нагрузку на пенсионные системы и требует повышения возраста выхода на пенсию. В странах Европы, где средняя продолжительность жизни превышает 80 лет, правительства вынуждены искать баланс между финансовой устойчивостью пенсионных фондов и социальной справедливостью.</w:t>
      </w:r>
    </w:p>
    <w:p w14:paraId="10E73F50" w14:textId="77777777" w:rsidR="00722992" w:rsidRPr="00F778A5" w:rsidRDefault="00722992" w:rsidP="00722992">
      <w:r w:rsidRPr="00F778A5">
        <w:t>В Великобритании, например, заместитель директора по политике пенсионного фонда отметил, что увеличение продолжительности жизни означает необходимость работать дольше, чтобы обеспечить достаточные пенсионные накопления. В то же время эксперты подчеркивают, что повышение пенсионного возраста должно учитывать различия в здоровье и продолжительности жизни среди разных социальных групп.</w:t>
      </w:r>
    </w:p>
    <w:p w14:paraId="1274968A" w14:textId="77777777" w:rsidR="00722992" w:rsidRPr="00F778A5" w:rsidRDefault="00722992" w:rsidP="00722992">
      <w:r w:rsidRPr="00F778A5">
        <w:t>Повышение пенсионного возраста вызывает множество споров и протестов. В некоторых странах, таких как Франция, увеличение минимального возраста выхода на пенсию стало причиной массовых демонстраций и забастовок. В других странах, например, в Дании, изменения происходят постепенно и привязаны к ожидаемой продолжительности жизни, что позволяет смягчить социальное напряжение.</w:t>
      </w:r>
    </w:p>
    <w:p w14:paraId="1DBFE1A2" w14:textId="77777777" w:rsidR="00722992" w:rsidRPr="00F778A5" w:rsidRDefault="00722992" w:rsidP="00722992">
      <w:r w:rsidRPr="00F778A5">
        <w:t>В то же время, в странах с низким уровнем дохода и слабой системой социального обеспечения, снижение пенсионного возраста или его сохранение на низком уровне остается важным социальным вопросом. В таких странах, как Турция, многие работники вынуждены выходить на пенсию рано из-за тяжелых условий труда и отсутствия возможности работать дольше.</w:t>
      </w:r>
    </w:p>
    <w:p w14:paraId="653FD1DA" w14:textId="77777777" w:rsidR="00722992" w:rsidRPr="00F778A5" w:rsidRDefault="00722992" w:rsidP="00722992">
      <w:hyperlink r:id="rId64" w:history="1">
        <w:r w:rsidRPr="00F778A5">
          <w:rPr>
            <w:rStyle w:val="a3"/>
          </w:rPr>
          <w:t>https://www.mk.ru/economics/2025/07/04/zapadnye-analitiki-ocenili-izmeneniya-vozrasta-vykhoda-na-pensiyu-v-mire.html</w:t>
        </w:r>
      </w:hyperlink>
      <w:r w:rsidRPr="00F778A5">
        <w:t xml:space="preserve"> </w:t>
      </w:r>
    </w:p>
    <w:p w14:paraId="5C627568" w14:textId="77777777" w:rsidR="00A74415" w:rsidRPr="00F778A5" w:rsidRDefault="00A74415" w:rsidP="00A74415">
      <w:pPr>
        <w:pStyle w:val="2"/>
      </w:pPr>
      <w:bookmarkStart w:id="200" w:name="_Toc202773878"/>
      <w:r w:rsidRPr="00F778A5">
        <w:lastRenderedPageBreak/>
        <w:t>РИА Новости, 04.07.2025, Пенсионные фонды в Нидерландах инвестируют в компании, поставляющие оружие Израилю - СМИ</w:t>
      </w:r>
      <w:bookmarkEnd w:id="200"/>
    </w:p>
    <w:p w14:paraId="483EEF1F" w14:textId="77777777" w:rsidR="00A74415" w:rsidRPr="00F778A5" w:rsidRDefault="00A74415" w:rsidP="00D91F05">
      <w:pPr>
        <w:pStyle w:val="3"/>
      </w:pPr>
      <w:bookmarkStart w:id="201" w:name="_Toc202773879"/>
      <w:r w:rsidRPr="00F778A5">
        <w:t>Нидерландские пенсионные фонды вкладывают средства в компании, которые, по мнению ООН, «рискуют быть соучастниками нарушений прав человека» в Газе, пишет газета Volkskrant.</w:t>
      </w:r>
      <w:bookmarkEnd w:id="201"/>
    </w:p>
    <w:p w14:paraId="31685805" w14:textId="77777777" w:rsidR="00A74415" w:rsidRPr="00F778A5" w:rsidRDefault="00A74415" w:rsidP="00A74415">
      <w:r w:rsidRPr="00F778A5">
        <w:t>По данным издания, три из пяти крупнейших фондов в Нидерландах - ABP, PFZW и Bpfbouw - инвестируют в компании, поставляющие вооружение и технику Израилю.</w:t>
      </w:r>
    </w:p>
    <w:p w14:paraId="0B0596E7" w14:textId="77777777" w:rsidR="00A74415" w:rsidRPr="00F778A5" w:rsidRDefault="00A74415" w:rsidP="00A74415">
      <w:pPr>
        <w:rPr>
          <w:lang w:val="en-US"/>
        </w:rPr>
      </w:pPr>
      <w:r w:rsidRPr="00F778A5">
        <w:t>Совет по правам человека ООН опубликовал в июне 2024 года список из одиннадцати компаний, поставляющих вооружения и оборудование израильской армии. В документе говорится, что если они немедленно не прекратят эти поставки, то рискуют быть признанными соучастниками нарушений прав человека. В</w:t>
      </w:r>
      <w:r w:rsidRPr="00F778A5">
        <w:rPr>
          <w:lang w:val="en-US"/>
        </w:rPr>
        <w:t xml:space="preserve"> </w:t>
      </w:r>
      <w:r w:rsidRPr="00F778A5">
        <w:t>список</w:t>
      </w:r>
      <w:r w:rsidRPr="00F778A5">
        <w:rPr>
          <w:lang w:val="en-US"/>
        </w:rPr>
        <w:t xml:space="preserve"> </w:t>
      </w:r>
      <w:r w:rsidRPr="00F778A5">
        <w:t>вошли</w:t>
      </w:r>
      <w:r w:rsidRPr="00F778A5">
        <w:rPr>
          <w:lang w:val="en-US"/>
        </w:rPr>
        <w:t xml:space="preserve"> </w:t>
      </w:r>
      <w:r w:rsidRPr="00F778A5">
        <w:t>компании</w:t>
      </w:r>
      <w:r w:rsidRPr="00F778A5">
        <w:rPr>
          <w:lang w:val="en-US"/>
        </w:rPr>
        <w:t xml:space="preserve"> Rheinmetall, Caterpillar, ThyssenKrupp, Oshkosh, BAE Systems, Boeing, General Dynamics, Lockheed Martin, Northrop Grumman, Rolls-Royce </w:t>
      </w:r>
      <w:r w:rsidRPr="00F778A5">
        <w:t>и</w:t>
      </w:r>
      <w:r w:rsidRPr="00F778A5">
        <w:rPr>
          <w:lang w:val="en-US"/>
        </w:rPr>
        <w:t xml:space="preserve"> RTX.</w:t>
      </w:r>
    </w:p>
    <w:p w14:paraId="707AE2A6" w14:textId="77777777" w:rsidR="00A74415" w:rsidRPr="00F778A5" w:rsidRDefault="00A74415" w:rsidP="00A74415">
      <w:r w:rsidRPr="00F778A5">
        <w:t>Согласно анализу Volkskrant, три из пяти крупнейших пенсионных фондов Нидерландов владеют акциями этих компаний. ABP инвестировал в них в общей сложности 674 миллиона евро, PFZW владеет активами на 149 миллионов евро в Rheinmetall и Rolls-Royce, а Bpfbouw вложил 42 миллиона евро в компании из списка.</w:t>
      </w:r>
    </w:p>
    <w:p w14:paraId="3555E621" w14:textId="77777777" w:rsidR="00A74415" w:rsidRPr="00F778A5" w:rsidRDefault="00A74415" w:rsidP="00A74415">
      <w:r w:rsidRPr="00F778A5">
        <w:t>Из «большой пятерки» только фонды PME и PMT не имеют в портфеле компаний из списка ООН. Весной 2024 года фонд PFZW вышел из инвестиций на Ближнем Востоке «в целях защиты пенсионных накоплений участников».</w:t>
      </w:r>
    </w:p>
    <w:p w14:paraId="3B6A4227" w14:textId="77777777" w:rsidR="00A74415" w:rsidRPr="00F778A5" w:rsidRDefault="00A74415" w:rsidP="00A74415">
      <w:r w:rsidRPr="00F778A5">
        <w:t>Фонд ABP, в который входят, в частности, госслужащие, преподаватели и сотрудники университетских клиник, признаёт, что война в Газе и связанные с ней инвестиции вызывают сильную реакцию среди участников. За последние полтора года фонд получил более двух тысяч обращений с просьбами об отказе от таких инвестиций: как через личные письма, так и через акции общественных организаций.</w:t>
      </w:r>
    </w:p>
    <w:p w14:paraId="7678948D" w14:textId="77777777" w:rsidR="00A74415" w:rsidRPr="00F778A5" w:rsidRDefault="00A74415" w:rsidP="00A74415">
      <w:r w:rsidRPr="00F778A5">
        <w:t>ABP заявляет, что ожидает от компаний, в которые инвестирует, соблюдения «соответствующих международных и национальных договоров».</w:t>
      </w:r>
    </w:p>
    <w:p w14:paraId="0AE7E2E2" w14:textId="77777777" w:rsidR="00A74415" w:rsidRDefault="00A74415" w:rsidP="00A74415">
      <w:r w:rsidRPr="00F778A5">
        <w:t>В конце апреля правительство Нидерландов сообщило в письме парламенту страны об ужесточении контроля за экспортом военных товаров и товаров двойного назначения в Израиль из-за ситуации с безопасностью в регионе.</w:t>
      </w:r>
    </w:p>
    <w:p w14:paraId="7CF79CBD" w14:textId="77777777" w:rsidR="00BC7BB3" w:rsidRDefault="00BC7BB3" w:rsidP="00BC7BB3">
      <w:pPr>
        <w:pStyle w:val="2"/>
      </w:pPr>
      <w:bookmarkStart w:id="202" w:name="_Toc202773880"/>
      <w:r>
        <w:t>Красная Весна, 06.07.2025, В Турции назвали последствия снижения рождаемости в стране</w:t>
      </w:r>
      <w:bookmarkEnd w:id="202"/>
    </w:p>
    <w:p w14:paraId="4244F80B" w14:textId="77777777" w:rsidR="00BC7BB3" w:rsidRDefault="00BC7BB3" w:rsidP="00D91F05">
      <w:pPr>
        <w:pStyle w:val="3"/>
      </w:pPr>
      <w:bookmarkStart w:id="203" w:name="_Toc202773881"/>
      <w:r>
        <w:t>Демографические и экономические последствия снижения рождаемости в Турции назвал директор Института демографических исследований Университета Хаджеттепе профессор, доктор наук Исмет Коч 5 июля в своей статье для агентства Anadolu.</w:t>
      </w:r>
      <w:bookmarkEnd w:id="203"/>
    </w:p>
    <w:p w14:paraId="6AECA1B9" w14:textId="77777777" w:rsidR="00BC7BB3" w:rsidRDefault="00BC7BB3" w:rsidP="00BC7BB3">
      <w:r>
        <w:t xml:space="preserve">По его словам, выделяют пять последствий снижения рождаемости для демографии в Турции. Во-первых, темпы прироста населения Турции могут упасть до нуля, а затем и до отрицательных значений, и со временем может начаться процесс депопуляции. Во-вторых, доля пожилого населения, которая в настоящее время составляет чуть более </w:t>
      </w:r>
      <w:r>
        <w:lastRenderedPageBreak/>
        <w:t>10%, может быстро увеличиться и к 2050 году достигнуть 15%, а население в возрасте до 18 лет, наоборот, может быстро сократиться, и его доля в общей численности и упасть примерно до 10%.</w:t>
      </w:r>
    </w:p>
    <w:p w14:paraId="13052D59" w14:textId="77777777" w:rsidR="00BC7BB3" w:rsidRDefault="00BC7BB3" w:rsidP="00BC7BB3">
      <w:r>
        <w:t>Быстрое сокращение численности населения в возрастной группе 20-24 года, которую называют населением военного возраста, может привести к ослаблению безопасности. Наконец, если рассматривать процесс депопуляции, с одной стороны, и процесс старения населения с другой, население Турции может быстро перейти от «молодого населения» к «старому населению», а затем к «очень старому населению».</w:t>
      </w:r>
    </w:p>
    <w:p w14:paraId="48A95B9D" w14:textId="77777777" w:rsidR="00BC7BB3" w:rsidRDefault="00BC7BB3" w:rsidP="00BC7BB3">
      <w:r>
        <w:t>Описывая экономический последствия, Коч отметил, что, в связи с увеличением численности пожилого населения и сокращением численности молодого населения ожидается быстрое сокращение численности трудоспособного населения в возрастной группе 15-64 года, особенно в возрастной группе 18-54 года. «Со временем это может привести к значительному дефициту предложения рабочей силы в Турции», - подчеркнул автор статьи.</w:t>
      </w:r>
    </w:p>
    <w:p w14:paraId="242C7D4A" w14:textId="77777777" w:rsidR="00BC7BB3" w:rsidRDefault="00BC7BB3" w:rsidP="00BC7BB3">
      <w:r>
        <w:t>Он считает, что некоторое время для восполнения этого дефицита можно будет использовать женское население с низким уровнем занятости, но этого будет недостаточно для обеспечения непрерывности трудоспособного населения, и Турция превратится в страну-импортера рабочей силы.</w:t>
      </w:r>
    </w:p>
    <w:p w14:paraId="59CF3EE5" w14:textId="77777777" w:rsidR="00BC7BB3" w:rsidRDefault="00BC7BB3" w:rsidP="00BC7BB3">
      <w:r>
        <w:t>С увеличением численности пожилого населения и сокращением численности трудоспособного населения число иждивенцев на одного застрахованного в системе социального обеспечения может еще больше увеличиться, и в этом случае система социального обеспечения, уже находящаяся в состоянии актуарного дисбаланса, может оказаться в еще более сложной ситуации. Увеличение расходов на здравоохранение и ослабление системы социального обеспечения в условиях старения населения может привести к перегрузке в работе государственных финансовых институтов в связи с обязанностью заботиться о здоровье пожилых людей.</w:t>
      </w:r>
    </w:p>
    <w:p w14:paraId="7EACCE2D" w14:textId="77777777" w:rsidR="00BC7BB3" w:rsidRDefault="00BC7BB3" w:rsidP="00BC7BB3">
      <w:r>
        <w:t>«Наконец, по мере старения населения и рабочей силы может потребоваться постепенное повышение пенсионного возраста, что может подорвать трудовой мир», - заключил ученый.</w:t>
      </w:r>
    </w:p>
    <w:p w14:paraId="466E7F45" w14:textId="77777777" w:rsidR="00BC7BB3" w:rsidRDefault="00BC7BB3" w:rsidP="00BC7BB3">
      <w:r>
        <w:t>Обращая внимание на то, что снижение рождаемости также повлияет и на турецкое общество в целом, Коч заявил, что с увеличением числа пожилых людей вопрос о том, кто будет заботиться о них, может стать более актуальным. Такая ситуация может привести к выделению части государственных расходов на услуги по уходу за пожилыми людьми, и пожилые люди могут постепенно отойти от семейного ухода. Это может повлиять на их изоляцию.</w:t>
      </w:r>
    </w:p>
    <w:p w14:paraId="18155BB3" w14:textId="77777777" w:rsidR="00BC7BB3" w:rsidRDefault="00BC7BB3" w:rsidP="00BC7BB3">
      <w:r>
        <w:t>Кроме того, сокращение численности детей и молодежи в Турции в ближайшие годы может привести к тому, что существующие инвестиции в образование окажутся незадействованными.</w:t>
      </w:r>
    </w:p>
    <w:p w14:paraId="066BAF82" w14:textId="77777777" w:rsidR="00BC7BB3" w:rsidRPr="00F778A5" w:rsidRDefault="00BC7BB3" w:rsidP="00BC7BB3">
      <w:hyperlink r:id="rId65" w:history="1">
        <w:r w:rsidRPr="00803C1D">
          <w:rPr>
            <w:rStyle w:val="a3"/>
          </w:rPr>
          <w:t>https://rossaprimavera.ru/news/4ac77b0e</w:t>
        </w:r>
      </w:hyperlink>
      <w:r>
        <w:t xml:space="preserve"> </w:t>
      </w:r>
    </w:p>
    <w:p w14:paraId="6C38BAA8" w14:textId="77777777" w:rsidR="0086405C" w:rsidRPr="00F778A5" w:rsidRDefault="0086405C" w:rsidP="0086405C">
      <w:pPr>
        <w:pStyle w:val="2"/>
      </w:pPr>
      <w:bookmarkStart w:id="204" w:name="_Toc202773882"/>
      <w:bookmarkEnd w:id="128"/>
      <w:r w:rsidRPr="00F778A5">
        <w:lastRenderedPageBreak/>
        <w:t>Финмаркет, 04.07.2025, В январе-марте убыток пенсионного фонда Японии от инвестиций составили $61 млрд</w:t>
      </w:r>
      <w:bookmarkEnd w:id="204"/>
    </w:p>
    <w:p w14:paraId="575DB438" w14:textId="77777777" w:rsidR="0086405C" w:rsidRPr="00F778A5" w:rsidRDefault="0086405C" w:rsidP="00D91F05">
      <w:pPr>
        <w:pStyle w:val="3"/>
      </w:pPr>
      <w:bookmarkStart w:id="205" w:name="_Toc202773883"/>
      <w:r w:rsidRPr="00F778A5">
        <w:t>Государственный пенсионный фонд Японии (GPIF) получил убыток от инвестиций в размере 3,4% от совокупного объема активов, или 8,82 трлн иен ($61,1 млрд), по итогам четвертого финансового квартала.</w:t>
      </w:r>
      <w:bookmarkEnd w:id="205"/>
    </w:p>
    <w:p w14:paraId="40D7A57B" w14:textId="77777777" w:rsidR="0086405C" w:rsidRPr="00F778A5" w:rsidRDefault="0086405C" w:rsidP="0086405C">
      <w:r w:rsidRPr="00F778A5">
        <w:t>GPIF потерял на инвестициях в японские облигации 2,2%, на иностранных облигациях - 2,01%. Вложения в японские акции принесли фонду убыток в размере 3,5%, в иностранные акции - 5,98%.</w:t>
      </w:r>
    </w:p>
    <w:p w14:paraId="2BF4310F" w14:textId="77777777" w:rsidR="0086405C" w:rsidRPr="00F778A5" w:rsidRDefault="0086405C" w:rsidP="0086405C">
      <w:r w:rsidRPr="00F778A5">
        <w:t>Объем активов под управлением фонда на конец финквартала, завершившегося 31 марта, составил 249,8 трлн иен.</w:t>
      </w:r>
    </w:p>
    <w:p w14:paraId="520AC9F7" w14:textId="77777777" w:rsidR="0086405C" w:rsidRPr="00F778A5" w:rsidRDefault="0086405C" w:rsidP="0086405C">
      <w:r w:rsidRPr="00F778A5">
        <w:t>В прошлом финансовом году в целом фонд зафиксировал доходность в размере 0,71%, что соответствует прибыли в 1,73 трлн иен. Прибыль главным образом обеспечили инвестиции в иностранные акции, выросшие за год на 6,6%.</w:t>
      </w:r>
    </w:p>
    <w:p w14:paraId="02F2E772" w14:textId="77777777" w:rsidR="00CA32BC" w:rsidRPr="00F778A5" w:rsidRDefault="0086405C" w:rsidP="0086405C">
      <w:r w:rsidRPr="00F778A5">
        <w:t>На конец марта 27,6% активов GPIF приходилось на японские облигации, 24,4% - на иностранные бонды, 24,1% - на акции зарубежных компаний, 23,9% - на акции японских фирм.</w:t>
      </w:r>
    </w:p>
    <w:p w14:paraId="3BA5A44E" w14:textId="77777777" w:rsidR="0086405C" w:rsidRPr="00F778A5" w:rsidRDefault="0086405C" w:rsidP="0086405C">
      <w:hyperlink r:id="rId66" w:history="1">
        <w:r w:rsidRPr="00F778A5">
          <w:rPr>
            <w:rStyle w:val="a3"/>
          </w:rPr>
          <w:t>https://www.finmarket.ru/news/6429491</w:t>
        </w:r>
      </w:hyperlink>
    </w:p>
    <w:p w14:paraId="5366EE6B" w14:textId="77777777" w:rsidR="00A143FE" w:rsidRPr="0090779C" w:rsidRDefault="00A143FE" w:rsidP="00A143FE"/>
    <w:sectPr w:rsidR="00A143FE" w:rsidRPr="0090779C" w:rsidSect="00B01BEA">
      <w:headerReference w:type="default" r:id="rId67"/>
      <w:footerReference w:type="default" r:id="rId6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CB374" w14:textId="77777777" w:rsidR="0034445C" w:rsidRDefault="0034445C">
      <w:r>
        <w:separator/>
      </w:r>
    </w:p>
  </w:endnote>
  <w:endnote w:type="continuationSeparator" w:id="0">
    <w:p w14:paraId="15E2808B" w14:textId="77777777" w:rsidR="0034445C" w:rsidRDefault="0034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0018" w14:textId="77777777" w:rsidR="001C435A" w:rsidRPr="00D64E5C" w:rsidRDefault="001C435A" w:rsidP="00D64E5C">
    <w:pPr>
      <w:pStyle w:val="af4"/>
      <w:pBdr>
        <w:top w:val="thinThickSmallGap" w:sz="24" w:space="1" w:color="622423"/>
      </w:pBdr>
      <w:tabs>
        <w:tab w:val="clear" w:pos="4677"/>
        <w:tab w:val="clear" w:pos="9355"/>
        <w:tab w:val="right" w:pos="9071"/>
      </w:tabs>
      <w:rPr>
        <w:rFonts w:ascii="Cambria" w:hAnsi="Cambria"/>
      </w:rPr>
    </w:pPr>
    <w:r w:rsidRPr="00D64E5C">
      <w:tab/>
    </w:r>
    <w:r w:rsidR="00071E64" w:rsidRPr="00CB47BF">
      <w:rPr>
        <w:b/>
      </w:rPr>
      <w:fldChar w:fldCharType="begin"/>
    </w:r>
    <w:r w:rsidRPr="00CB47BF">
      <w:rPr>
        <w:b/>
      </w:rPr>
      <w:instrText xml:space="preserve"> PAGE   \* MERGEFORMAT </w:instrText>
    </w:r>
    <w:r w:rsidR="00071E64" w:rsidRPr="00CB47BF">
      <w:rPr>
        <w:b/>
      </w:rPr>
      <w:fldChar w:fldCharType="separate"/>
    </w:r>
    <w:r w:rsidR="00174206" w:rsidRPr="00174206">
      <w:rPr>
        <w:rFonts w:ascii="Cambria" w:hAnsi="Cambria"/>
        <w:b/>
        <w:noProof/>
      </w:rPr>
      <w:t>8</w:t>
    </w:r>
    <w:r w:rsidR="00071E64" w:rsidRPr="00CB47BF">
      <w:rPr>
        <w:b/>
      </w:rPr>
      <w:fldChar w:fldCharType="end"/>
    </w:r>
  </w:p>
  <w:p w14:paraId="544E77A7" w14:textId="77777777" w:rsidR="001C435A" w:rsidRPr="00D15988" w:rsidRDefault="001C435A"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4A43A" w14:textId="77777777" w:rsidR="0034445C" w:rsidRDefault="0034445C">
      <w:r>
        <w:separator/>
      </w:r>
    </w:p>
  </w:footnote>
  <w:footnote w:type="continuationSeparator" w:id="0">
    <w:p w14:paraId="5530AB66" w14:textId="77777777" w:rsidR="0034445C" w:rsidRDefault="00344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4B34D" w14:textId="77777777" w:rsidR="001C435A" w:rsidRDefault="00290553"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45577E2E" wp14:editId="48909389">
              <wp:simplePos x="0" y="0"/>
              <wp:positionH relativeFrom="column">
                <wp:posOffset>1619250</wp:posOffset>
              </wp:positionH>
              <wp:positionV relativeFrom="paragraph">
                <wp:posOffset>-173990</wp:posOffset>
              </wp:positionV>
              <wp:extent cx="2395220" cy="396875"/>
              <wp:effectExtent l="0" t="0" r="0" b="0"/>
              <wp:wrapNone/>
              <wp:docPr id="171600031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D330DFD" w14:textId="77777777" w:rsidR="001C435A" w:rsidRPr="000C041B" w:rsidRDefault="001C435A" w:rsidP="00122493">
                          <w:pPr>
                            <w:ind w:right="423"/>
                            <w:jc w:val="center"/>
                            <w:rPr>
                              <w:rFonts w:cs="Arial"/>
                              <w:b/>
                              <w:color w:val="EEECE1"/>
                              <w:sz w:val="6"/>
                              <w:szCs w:val="6"/>
                            </w:rPr>
                          </w:pPr>
                          <w:r w:rsidRPr="000C041B">
                            <w:rPr>
                              <w:rFonts w:cs="Arial"/>
                              <w:b/>
                              <w:color w:val="EEECE1"/>
                              <w:sz w:val="6"/>
                              <w:szCs w:val="6"/>
                            </w:rPr>
                            <w:t xml:space="preserve">        </w:t>
                          </w:r>
                        </w:p>
                        <w:p w14:paraId="3AAC896A" w14:textId="77777777" w:rsidR="001C435A" w:rsidRPr="00D15988" w:rsidRDefault="001C435A"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8206D92" w14:textId="77777777" w:rsidR="001C435A" w:rsidRPr="007336C7" w:rsidRDefault="001C435A" w:rsidP="00122493">
                          <w:pPr>
                            <w:ind w:right="423"/>
                            <w:rPr>
                              <w:rFonts w:cs="Arial"/>
                            </w:rPr>
                          </w:pPr>
                        </w:p>
                        <w:p w14:paraId="5F182725" w14:textId="77777777" w:rsidR="001C435A" w:rsidRPr="00267F53" w:rsidRDefault="001C435A"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577E2E"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4D330DFD" w14:textId="77777777" w:rsidR="001C435A" w:rsidRPr="000C041B" w:rsidRDefault="001C435A" w:rsidP="00122493">
                    <w:pPr>
                      <w:ind w:right="423"/>
                      <w:jc w:val="center"/>
                      <w:rPr>
                        <w:rFonts w:cs="Arial"/>
                        <w:b/>
                        <w:color w:val="EEECE1"/>
                        <w:sz w:val="6"/>
                        <w:szCs w:val="6"/>
                      </w:rPr>
                    </w:pPr>
                    <w:r w:rsidRPr="000C041B">
                      <w:rPr>
                        <w:rFonts w:cs="Arial"/>
                        <w:b/>
                        <w:color w:val="EEECE1"/>
                        <w:sz w:val="6"/>
                        <w:szCs w:val="6"/>
                      </w:rPr>
                      <w:t xml:space="preserve">        </w:t>
                    </w:r>
                  </w:p>
                  <w:p w14:paraId="3AAC896A" w14:textId="77777777" w:rsidR="001C435A" w:rsidRPr="00D15988" w:rsidRDefault="001C435A"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8206D92" w14:textId="77777777" w:rsidR="001C435A" w:rsidRPr="007336C7" w:rsidRDefault="001C435A" w:rsidP="00122493">
                    <w:pPr>
                      <w:ind w:right="423"/>
                      <w:rPr>
                        <w:rFonts w:cs="Arial"/>
                      </w:rPr>
                    </w:pPr>
                  </w:p>
                  <w:p w14:paraId="5F182725" w14:textId="77777777" w:rsidR="001C435A" w:rsidRPr="00267F53" w:rsidRDefault="001C435A" w:rsidP="00122493"/>
                </w:txbxContent>
              </v:textbox>
            </v:roundrect>
          </w:pict>
        </mc:Fallback>
      </mc:AlternateContent>
    </w:r>
    <w:r w:rsidR="001C435A">
      <w:t xml:space="preserve">             </w:t>
    </w:r>
  </w:p>
  <w:p w14:paraId="45CF4F76" w14:textId="77777777" w:rsidR="001C435A" w:rsidRDefault="001C435A"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290553">
      <w:rPr>
        <w:noProof/>
      </w:rPr>
      <w:drawing>
        <wp:inline distT="0" distB="0" distL="0" distR="0" wp14:anchorId="6D78DB6A" wp14:editId="508659E2">
          <wp:extent cx="2184400" cy="482600"/>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0" cy="482600"/>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923744">
    <w:abstractNumId w:val="25"/>
  </w:num>
  <w:num w:numId="2" w16cid:durableId="1923757958">
    <w:abstractNumId w:val="12"/>
  </w:num>
  <w:num w:numId="3" w16cid:durableId="383793014">
    <w:abstractNumId w:val="27"/>
  </w:num>
  <w:num w:numId="4" w16cid:durableId="1131825473">
    <w:abstractNumId w:val="17"/>
  </w:num>
  <w:num w:numId="5" w16cid:durableId="244271020">
    <w:abstractNumId w:val="18"/>
  </w:num>
  <w:num w:numId="6" w16cid:durableId="40206635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8366772">
    <w:abstractNumId w:val="24"/>
  </w:num>
  <w:num w:numId="8" w16cid:durableId="1423455824">
    <w:abstractNumId w:val="21"/>
  </w:num>
  <w:num w:numId="9" w16cid:durableId="6721036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7970485">
    <w:abstractNumId w:val="16"/>
  </w:num>
  <w:num w:numId="11" w16cid:durableId="1968925055">
    <w:abstractNumId w:val="15"/>
  </w:num>
  <w:num w:numId="12" w16cid:durableId="748113243">
    <w:abstractNumId w:val="10"/>
  </w:num>
  <w:num w:numId="13" w16cid:durableId="392587096">
    <w:abstractNumId w:val="9"/>
  </w:num>
  <w:num w:numId="14" w16cid:durableId="1077283505">
    <w:abstractNumId w:val="7"/>
  </w:num>
  <w:num w:numId="15" w16cid:durableId="193932745">
    <w:abstractNumId w:val="6"/>
  </w:num>
  <w:num w:numId="16" w16cid:durableId="1855417888">
    <w:abstractNumId w:val="5"/>
  </w:num>
  <w:num w:numId="17" w16cid:durableId="142234908">
    <w:abstractNumId w:val="4"/>
  </w:num>
  <w:num w:numId="18" w16cid:durableId="1272854873">
    <w:abstractNumId w:val="8"/>
  </w:num>
  <w:num w:numId="19" w16cid:durableId="1440028468">
    <w:abstractNumId w:val="3"/>
  </w:num>
  <w:num w:numId="20" w16cid:durableId="395126271">
    <w:abstractNumId w:val="2"/>
  </w:num>
  <w:num w:numId="21" w16cid:durableId="935988221">
    <w:abstractNumId w:val="1"/>
  </w:num>
  <w:num w:numId="22" w16cid:durableId="1371225685">
    <w:abstractNumId w:val="0"/>
  </w:num>
  <w:num w:numId="23" w16cid:durableId="846987688">
    <w:abstractNumId w:val="19"/>
  </w:num>
  <w:num w:numId="24" w16cid:durableId="1502619441">
    <w:abstractNumId w:val="26"/>
  </w:num>
  <w:num w:numId="25" w16cid:durableId="1467351714">
    <w:abstractNumId w:val="20"/>
  </w:num>
  <w:num w:numId="26" w16cid:durableId="1694763548">
    <w:abstractNumId w:val="13"/>
  </w:num>
  <w:num w:numId="27" w16cid:durableId="613635823">
    <w:abstractNumId w:val="11"/>
  </w:num>
  <w:num w:numId="28" w16cid:durableId="2048293232">
    <w:abstractNumId w:val="22"/>
  </w:num>
  <w:num w:numId="29" w16cid:durableId="1562524903">
    <w:abstractNumId w:val="23"/>
  </w:num>
  <w:num w:numId="30" w16cid:durableId="8572782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250"/>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0095"/>
    <w:rsid w:val="00071D93"/>
    <w:rsid w:val="00071E64"/>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0AE"/>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344"/>
    <w:rsid w:val="0017274B"/>
    <w:rsid w:val="001736D6"/>
    <w:rsid w:val="00173FEE"/>
    <w:rsid w:val="00174206"/>
    <w:rsid w:val="001745DE"/>
    <w:rsid w:val="001751D2"/>
    <w:rsid w:val="00175EBD"/>
    <w:rsid w:val="001767AE"/>
    <w:rsid w:val="00176BD6"/>
    <w:rsid w:val="00176EB0"/>
    <w:rsid w:val="0017732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435A"/>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553"/>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9D4"/>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2C55"/>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CD7"/>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45C"/>
    <w:rsid w:val="003446E5"/>
    <w:rsid w:val="0034488C"/>
    <w:rsid w:val="0034535A"/>
    <w:rsid w:val="0034560F"/>
    <w:rsid w:val="00345F1E"/>
    <w:rsid w:val="00346703"/>
    <w:rsid w:val="00347716"/>
    <w:rsid w:val="00347A4F"/>
    <w:rsid w:val="00350CC2"/>
    <w:rsid w:val="00350E11"/>
    <w:rsid w:val="00351A13"/>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3BEC"/>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07EE"/>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214"/>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65C8"/>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18B"/>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347"/>
    <w:rsid w:val="004217F2"/>
    <w:rsid w:val="00422344"/>
    <w:rsid w:val="00422839"/>
    <w:rsid w:val="00422BB6"/>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4769"/>
    <w:rsid w:val="004352C6"/>
    <w:rsid w:val="00436B37"/>
    <w:rsid w:val="00436F32"/>
    <w:rsid w:val="00437E73"/>
    <w:rsid w:val="00437EE1"/>
    <w:rsid w:val="0044012E"/>
    <w:rsid w:val="004404C9"/>
    <w:rsid w:val="0044092A"/>
    <w:rsid w:val="0044192D"/>
    <w:rsid w:val="00442471"/>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6D93"/>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6F0"/>
    <w:rsid w:val="0050191C"/>
    <w:rsid w:val="0050268A"/>
    <w:rsid w:val="00503752"/>
    <w:rsid w:val="00503F05"/>
    <w:rsid w:val="0050457A"/>
    <w:rsid w:val="005051A4"/>
    <w:rsid w:val="00505346"/>
    <w:rsid w:val="00505488"/>
    <w:rsid w:val="00505852"/>
    <w:rsid w:val="0050663B"/>
    <w:rsid w:val="00507273"/>
    <w:rsid w:val="00507C79"/>
    <w:rsid w:val="0051051B"/>
    <w:rsid w:val="00510805"/>
    <w:rsid w:val="00510A70"/>
    <w:rsid w:val="0051111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8D5"/>
    <w:rsid w:val="00545926"/>
    <w:rsid w:val="00546523"/>
    <w:rsid w:val="00546C53"/>
    <w:rsid w:val="00547976"/>
    <w:rsid w:val="00547E01"/>
    <w:rsid w:val="0055007F"/>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6EC"/>
    <w:rsid w:val="005F38DE"/>
    <w:rsid w:val="005F3C75"/>
    <w:rsid w:val="005F3ECB"/>
    <w:rsid w:val="005F41CB"/>
    <w:rsid w:val="005F436C"/>
    <w:rsid w:val="005F43E7"/>
    <w:rsid w:val="005F4415"/>
    <w:rsid w:val="005F4909"/>
    <w:rsid w:val="005F4ADB"/>
    <w:rsid w:val="005F5037"/>
    <w:rsid w:val="005F5784"/>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1C4D"/>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4A0"/>
    <w:rsid w:val="006807A2"/>
    <w:rsid w:val="00681356"/>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143"/>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6F7E11"/>
    <w:rsid w:val="007002F7"/>
    <w:rsid w:val="00700533"/>
    <w:rsid w:val="00701051"/>
    <w:rsid w:val="007015FD"/>
    <w:rsid w:val="00701F23"/>
    <w:rsid w:val="0070301B"/>
    <w:rsid w:val="00703F65"/>
    <w:rsid w:val="00704451"/>
    <w:rsid w:val="00704908"/>
    <w:rsid w:val="0070504C"/>
    <w:rsid w:val="00705268"/>
    <w:rsid w:val="00705794"/>
    <w:rsid w:val="00705891"/>
    <w:rsid w:val="00706106"/>
    <w:rsid w:val="00706E7B"/>
    <w:rsid w:val="007074F5"/>
    <w:rsid w:val="0071040C"/>
    <w:rsid w:val="00710474"/>
    <w:rsid w:val="0071064D"/>
    <w:rsid w:val="00710737"/>
    <w:rsid w:val="007126E3"/>
    <w:rsid w:val="007131E7"/>
    <w:rsid w:val="007143CE"/>
    <w:rsid w:val="00716347"/>
    <w:rsid w:val="00716449"/>
    <w:rsid w:val="0071658D"/>
    <w:rsid w:val="00716A08"/>
    <w:rsid w:val="00717F49"/>
    <w:rsid w:val="00720262"/>
    <w:rsid w:val="007206E1"/>
    <w:rsid w:val="00722623"/>
    <w:rsid w:val="00722992"/>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1E08"/>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2CB"/>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285"/>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1BE"/>
    <w:rsid w:val="008207AC"/>
    <w:rsid w:val="00820FF6"/>
    <w:rsid w:val="008223A4"/>
    <w:rsid w:val="00822E78"/>
    <w:rsid w:val="00824A94"/>
    <w:rsid w:val="00825460"/>
    <w:rsid w:val="008258AA"/>
    <w:rsid w:val="00826B5F"/>
    <w:rsid w:val="00826BCE"/>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05C"/>
    <w:rsid w:val="00864A9B"/>
    <w:rsid w:val="00866195"/>
    <w:rsid w:val="00866793"/>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372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5D4F"/>
    <w:rsid w:val="008A6B84"/>
    <w:rsid w:val="008B177B"/>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1070"/>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63A"/>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A86"/>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AFF"/>
    <w:rsid w:val="00A05FDA"/>
    <w:rsid w:val="00A06021"/>
    <w:rsid w:val="00A072DF"/>
    <w:rsid w:val="00A1085A"/>
    <w:rsid w:val="00A10A29"/>
    <w:rsid w:val="00A11055"/>
    <w:rsid w:val="00A116D7"/>
    <w:rsid w:val="00A121AE"/>
    <w:rsid w:val="00A122B3"/>
    <w:rsid w:val="00A12AF0"/>
    <w:rsid w:val="00A13A10"/>
    <w:rsid w:val="00A13CC1"/>
    <w:rsid w:val="00A143FE"/>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376D"/>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415"/>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110"/>
    <w:rsid w:val="00A92A3D"/>
    <w:rsid w:val="00A92F03"/>
    <w:rsid w:val="00A93033"/>
    <w:rsid w:val="00A93776"/>
    <w:rsid w:val="00A938C1"/>
    <w:rsid w:val="00A938C8"/>
    <w:rsid w:val="00A93A6F"/>
    <w:rsid w:val="00A93E4A"/>
    <w:rsid w:val="00A9616A"/>
    <w:rsid w:val="00A970DE"/>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0A4A"/>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13"/>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1EA0"/>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B3E"/>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0EB"/>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2C6"/>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BB3"/>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3C76"/>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356"/>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127"/>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1F05"/>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5FAD"/>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6BB7"/>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62E"/>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4E9E"/>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8A5"/>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445"/>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A111A"/>
  <w15:docId w15:val="{07002A35-DB03-764D-92B4-0C12523D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0F70AE"/>
    <w:rPr>
      <w:rFonts w:ascii="Arial" w:eastAsia="Calibri" w:hAnsi="Arial"/>
      <w:sz w:val="20"/>
      <w:szCs w:val="20"/>
      <w:lang w:eastAsia="en-US"/>
    </w:rPr>
  </w:style>
  <w:style w:type="character" w:customStyle="1" w:styleId="DocumentBody0">
    <w:name w:val="DocumentBody Знак"/>
    <w:link w:val="DocumentBody"/>
    <w:rsid w:val="000F70AE"/>
    <w:rPr>
      <w:rFonts w:ascii="Arial" w:eastAsia="Calibri" w:hAnsi="Arial"/>
      <w:lang w:eastAsia="en-US"/>
    </w:rPr>
  </w:style>
  <w:style w:type="character" w:styleId="aff7">
    <w:name w:val="Unresolved Mention"/>
    <w:uiPriority w:val="99"/>
    <w:semiHidden/>
    <w:unhideWhenUsed/>
    <w:rsid w:val="0042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3124">
      <w:bodyDiv w:val="1"/>
      <w:marLeft w:val="0"/>
      <w:marRight w:val="0"/>
      <w:marTop w:val="0"/>
      <w:marBottom w:val="0"/>
      <w:divBdr>
        <w:top w:val="none" w:sz="0" w:space="0" w:color="auto"/>
        <w:left w:val="none" w:sz="0" w:space="0" w:color="auto"/>
        <w:bottom w:val="none" w:sz="0" w:space="0" w:color="auto"/>
        <w:right w:val="none" w:sz="0" w:space="0" w:color="auto"/>
      </w:divBdr>
      <w:divsChild>
        <w:div w:id="349112909">
          <w:marLeft w:val="0"/>
          <w:marRight w:val="0"/>
          <w:marTop w:val="0"/>
          <w:marBottom w:val="120"/>
          <w:divBdr>
            <w:top w:val="none" w:sz="0" w:space="0" w:color="auto"/>
            <w:left w:val="none" w:sz="0" w:space="0" w:color="auto"/>
            <w:bottom w:val="none" w:sz="0" w:space="0" w:color="auto"/>
            <w:right w:val="none" w:sz="0" w:space="0" w:color="auto"/>
          </w:divBdr>
        </w:div>
        <w:div w:id="1223100077">
          <w:marLeft w:val="0"/>
          <w:marRight w:val="0"/>
          <w:marTop w:val="0"/>
          <w:marBottom w:val="120"/>
          <w:divBdr>
            <w:top w:val="none" w:sz="0" w:space="0" w:color="auto"/>
            <w:left w:val="none" w:sz="0" w:space="0" w:color="auto"/>
            <w:bottom w:val="none" w:sz="0" w:space="0" w:color="auto"/>
            <w:right w:val="none" w:sz="0" w:space="0" w:color="auto"/>
          </w:divBdr>
        </w:div>
        <w:div w:id="397560710">
          <w:marLeft w:val="0"/>
          <w:marRight w:val="0"/>
          <w:marTop w:val="0"/>
          <w:marBottom w:val="240"/>
          <w:divBdr>
            <w:top w:val="none" w:sz="0" w:space="0" w:color="auto"/>
            <w:left w:val="none" w:sz="0" w:space="0" w:color="auto"/>
            <w:bottom w:val="none" w:sz="0" w:space="0" w:color="auto"/>
            <w:right w:val="none" w:sz="0" w:space="0" w:color="auto"/>
          </w:divBdr>
        </w:div>
        <w:div w:id="2129660302">
          <w:marLeft w:val="0"/>
          <w:marRight w:val="0"/>
          <w:marTop w:val="360"/>
          <w:marBottom w:val="0"/>
          <w:divBdr>
            <w:top w:val="none" w:sz="0" w:space="0" w:color="auto"/>
            <w:left w:val="none" w:sz="0" w:space="0" w:color="auto"/>
            <w:bottom w:val="none" w:sz="0" w:space="0" w:color="auto"/>
            <w:right w:val="none" w:sz="0" w:space="0" w:color="auto"/>
          </w:divBdr>
        </w:div>
        <w:div w:id="175584069">
          <w:marLeft w:val="0"/>
          <w:marRight w:val="0"/>
          <w:marTop w:val="450"/>
          <w:marBottom w:val="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3628108">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27238234">
      <w:bodyDiv w:val="1"/>
      <w:marLeft w:val="0"/>
      <w:marRight w:val="0"/>
      <w:marTop w:val="0"/>
      <w:marBottom w:val="0"/>
      <w:divBdr>
        <w:top w:val="none" w:sz="0" w:space="0" w:color="auto"/>
        <w:left w:val="none" w:sz="0" w:space="0" w:color="auto"/>
        <w:bottom w:val="none" w:sz="0" w:space="0" w:color="auto"/>
        <w:right w:val="none" w:sz="0" w:space="0" w:color="auto"/>
      </w:divBdr>
      <w:divsChild>
        <w:div w:id="2059161950">
          <w:marLeft w:val="0"/>
          <w:marRight w:val="0"/>
          <w:marTop w:val="300"/>
          <w:marBottom w:val="150"/>
          <w:divBdr>
            <w:top w:val="none" w:sz="0" w:space="0" w:color="auto"/>
            <w:left w:val="none" w:sz="0" w:space="0" w:color="auto"/>
            <w:bottom w:val="none" w:sz="0" w:space="0" w:color="auto"/>
            <w:right w:val="none" w:sz="0" w:space="0" w:color="auto"/>
          </w:divBdr>
        </w:div>
        <w:div w:id="859663922">
          <w:marLeft w:val="0"/>
          <w:marRight w:val="0"/>
          <w:marTop w:val="300"/>
          <w:marBottom w:val="150"/>
          <w:divBdr>
            <w:top w:val="none" w:sz="0" w:space="0" w:color="auto"/>
            <w:left w:val="none" w:sz="0" w:space="0" w:color="auto"/>
            <w:bottom w:val="none" w:sz="0" w:space="0" w:color="auto"/>
            <w:right w:val="none" w:sz="0" w:space="0" w:color="auto"/>
          </w:divBdr>
        </w:div>
        <w:div w:id="643392064">
          <w:marLeft w:val="0"/>
          <w:marRight w:val="0"/>
          <w:marTop w:val="300"/>
          <w:marBottom w:val="150"/>
          <w:divBdr>
            <w:top w:val="none" w:sz="0" w:space="0" w:color="auto"/>
            <w:left w:val="none" w:sz="0" w:space="0" w:color="auto"/>
            <w:bottom w:val="none" w:sz="0" w:space="0" w:color="auto"/>
            <w:right w:val="none" w:sz="0" w:space="0" w:color="auto"/>
          </w:divBdr>
        </w:div>
        <w:div w:id="1569800039">
          <w:marLeft w:val="0"/>
          <w:marRight w:val="0"/>
          <w:marTop w:val="300"/>
          <w:marBottom w:val="150"/>
          <w:divBdr>
            <w:top w:val="none" w:sz="0" w:space="0" w:color="auto"/>
            <w:left w:val="none" w:sz="0" w:space="0" w:color="auto"/>
            <w:bottom w:val="none" w:sz="0" w:space="0" w:color="auto"/>
            <w:right w:val="none" w:sz="0" w:space="0" w:color="auto"/>
          </w:divBdr>
        </w:div>
        <w:div w:id="1189877214">
          <w:marLeft w:val="0"/>
          <w:marRight w:val="0"/>
          <w:marTop w:val="300"/>
          <w:marBottom w:val="0"/>
          <w:divBdr>
            <w:top w:val="none" w:sz="0" w:space="0" w:color="auto"/>
            <w:left w:val="none" w:sz="0" w:space="0" w:color="auto"/>
            <w:bottom w:val="none" w:sz="0" w:space="0" w:color="auto"/>
            <w:right w:val="none" w:sz="0" w:space="0" w:color="auto"/>
          </w:divBdr>
          <w:divsChild>
            <w:div w:id="287664189">
              <w:marLeft w:val="0"/>
              <w:marRight w:val="0"/>
              <w:marTop w:val="0"/>
              <w:marBottom w:val="0"/>
              <w:divBdr>
                <w:top w:val="none" w:sz="0" w:space="0" w:color="auto"/>
                <w:left w:val="none" w:sz="0" w:space="0" w:color="auto"/>
                <w:bottom w:val="none" w:sz="0" w:space="0" w:color="auto"/>
                <w:right w:val="none" w:sz="0" w:space="0" w:color="auto"/>
              </w:divBdr>
            </w:div>
            <w:div w:id="1781532297">
              <w:marLeft w:val="0"/>
              <w:marRight w:val="0"/>
              <w:marTop w:val="75"/>
              <w:marBottom w:val="0"/>
              <w:divBdr>
                <w:top w:val="none" w:sz="0" w:space="0" w:color="auto"/>
                <w:left w:val="none" w:sz="0" w:space="0" w:color="auto"/>
                <w:bottom w:val="none" w:sz="0" w:space="0" w:color="auto"/>
                <w:right w:val="none" w:sz="0" w:space="0" w:color="auto"/>
              </w:divBdr>
            </w:div>
          </w:divsChild>
        </w:div>
        <w:div w:id="1864246735">
          <w:marLeft w:val="0"/>
          <w:marRight w:val="0"/>
          <w:marTop w:val="300"/>
          <w:marBottom w:val="150"/>
          <w:divBdr>
            <w:top w:val="none" w:sz="0" w:space="0" w:color="auto"/>
            <w:left w:val="none" w:sz="0" w:space="0" w:color="auto"/>
            <w:bottom w:val="none" w:sz="0" w:space="0" w:color="auto"/>
            <w:right w:val="none" w:sz="0" w:space="0" w:color="auto"/>
          </w:divBdr>
        </w:div>
        <w:div w:id="215164903">
          <w:marLeft w:val="0"/>
          <w:marRight w:val="0"/>
          <w:marTop w:val="300"/>
          <w:marBottom w:val="150"/>
          <w:divBdr>
            <w:top w:val="none" w:sz="0" w:space="0" w:color="auto"/>
            <w:left w:val="none" w:sz="0" w:space="0" w:color="auto"/>
            <w:bottom w:val="none" w:sz="0" w:space="0" w:color="auto"/>
            <w:right w:val="none" w:sz="0" w:space="0" w:color="auto"/>
          </w:divBdr>
        </w:div>
        <w:div w:id="1739401457">
          <w:marLeft w:val="0"/>
          <w:marRight w:val="0"/>
          <w:marTop w:val="300"/>
          <w:marBottom w:val="150"/>
          <w:divBdr>
            <w:top w:val="none" w:sz="0" w:space="0" w:color="auto"/>
            <w:left w:val="none" w:sz="0" w:space="0" w:color="auto"/>
            <w:bottom w:val="none" w:sz="0" w:space="0" w:color="auto"/>
            <w:right w:val="none" w:sz="0" w:space="0" w:color="auto"/>
          </w:divBdr>
        </w:div>
        <w:div w:id="898367673">
          <w:marLeft w:val="0"/>
          <w:marRight w:val="0"/>
          <w:marTop w:val="300"/>
          <w:marBottom w:val="150"/>
          <w:divBdr>
            <w:top w:val="none" w:sz="0" w:space="0" w:color="auto"/>
            <w:left w:val="none" w:sz="0" w:space="0" w:color="auto"/>
            <w:bottom w:val="none" w:sz="0" w:space="0" w:color="auto"/>
            <w:right w:val="none" w:sz="0" w:space="0" w:color="auto"/>
          </w:divBdr>
        </w:div>
        <w:div w:id="1941719177">
          <w:marLeft w:val="0"/>
          <w:marRight w:val="0"/>
          <w:marTop w:val="300"/>
          <w:marBottom w:val="150"/>
          <w:divBdr>
            <w:top w:val="none" w:sz="0" w:space="0" w:color="auto"/>
            <w:left w:val="none" w:sz="0" w:space="0" w:color="auto"/>
            <w:bottom w:val="none" w:sz="0" w:space="0" w:color="auto"/>
            <w:right w:val="none" w:sz="0" w:space="0" w:color="auto"/>
          </w:divBdr>
          <w:divsChild>
            <w:div w:id="1122964588">
              <w:marLeft w:val="0"/>
              <w:marRight w:val="0"/>
              <w:marTop w:val="0"/>
              <w:marBottom w:val="0"/>
              <w:divBdr>
                <w:top w:val="none" w:sz="0" w:space="0" w:color="auto"/>
                <w:left w:val="none" w:sz="0" w:space="0" w:color="auto"/>
                <w:bottom w:val="none" w:sz="0" w:space="0" w:color="auto"/>
                <w:right w:val="none" w:sz="0" w:space="0" w:color="auto"/>
              </w:divBdr>
            </w:div>
          </w:divsChild>
        </w:div>
        <w:div w:id="1390424786">
          <w:marLeft w:val="0"/>
          <w:marRight w:val="0"/>
          <w:marTop w:val="300"/>
          <w:marBottom w:val="150"/>
          <w:divBdr>
            <w:top w:val="none" w:sz="0" w:space="0" w:color="auto"/>
            <w:left w:val="none" w:sz="0" w:space="0" w:color="auto"/>
            <w:bottom w:val="none" w:sz="0" w:space="0" w:color="auto"/>
            <w:right w:val="none" w:sz="0" w:space="0" w:color="auto"/>
          </w:divBdr>
        </w:div>
        <w:div w:id="1121337048">
          <w:marLeft w:val="0"/>
          <w:marRight w:val="0"/>
          <w:marTop w:val="300"/>
          <w:marBottom w:val="150"/>
          <w:divBdr>
            <w:top w:val="none" w:sz="0" w:space="0" w:color="auto"/>
            <w:left w:val="none" w:sz="0" w:space="0" w:color="auto"/>
            <w:bottom w:val="none" w:sz="0" w:space="0" w:color="auto"/>
            <w:right w:val="none" w:sz="0" w:space="0" w:color="auto"/>
          </w:divBdr>
        </w:div>
        <w:div w:id="27605311">
          <w:marLeft w:val="0"/>
          <w:marRight w:val="0"/>
          <w:marTop w:val="300"/>
          <w:marBottom w:val="150"/>
          <w:divBdr>
            <w:top w:val="none" w:sz="0" w:space="0" w:color="auto"/>
            <w:left w:val="none" w:sz="0" w:space="0" w:color="auto"/>
            <w:bottom w:val="none" w:sz="0" w:space="0" w:color="auto"/>
            <w:right w:val="none" w:sz="0" w:space="0" w:color="auto"/>
          </w:divBdr>
        </w:div>
        <w:div w:id="1150630947">
          <w:marLeft w:val="0"/>
          <w:marRight w:val="0"/>
          <w:marTop w:val="300"/>
          <w:marBottom w:val="150"/>
          <w:divBdr>
            <w:top w:val="none" w:sz="0" w:space="0" w:color="auto"/>
            <w:left w:val="none" w:sz="0" w:space="0" w:color="auto"/>
            <w:bottom w:val="none" w:sz="0" w:space="0" w:color="auto"/>
            <w:right w:val="none" w:sz="0" w:space="0" w:color="auto"/>
          </w:divBdr>
        </w:div>
        <w:div w:id="428430772">
          <w:marLeft w:val="0"/>
          <w:marRight w:val="0"/>
          <w:marTop w:val="300"/>
          <w:marBottom w:val="150"/>
          <w:divBdr>
            <w:top w:val="none" w:sz="0" w:space="0" w:color="auto"/>
            <w:left w:val="none" w:sz="0" w:space="0" w:color="auto"/>
            <w:bottom w:val="none" w:sz="0" w:space="0" w:color="auto"/>
            <w:right w:val="none" w:sz="0" w:space="0" w:color="auto"/>
          </w:divBdr>
        </w:div>
        <w:div w:id="1960453312">
          <w:marLeft w:val="0"/>
          <w:marRight w:val="0"/>
          <w:marTop w:val="300"/>
          <w:marBottom w:val="150"/>
          <w:divBdr>
            <w:top w:val="none" w:sz="0" w:space="0" w:color="auto"/>
            <w:left w:val="none" w:sz="0" w:space="0" w:color="auto"/>
            <w:bottom w:val="none" w:sz="0" w:space="0" w:color="auto"/>
            <w:right w:val="none" w:sz="0" w:space="0" w:color="auto"/>
          </w:divBdr>
        </w:div>
        <w:div w:id="1947341992">
          <w:marLeft w:val="0"/>
          <w:marRight w:val="0"/>
          <w:marTop w:val="300"/>
          <w:marBottom w:val="150"/>
          <w:divBdr>
            <w:top w:val="none" w:sz="0" w:space="0" w:color="auto"/>
            <w:left w:val="none" w:sz="0" w:space="0" w:color="auto"/>
            <w:bottom w:val="none" w:sz="0" w:space="0" w:color="auto"/>
            <w:right w:val="none" w:sz="0" w:space="0" w:color="auto"/>
          </w:divBdr>
        </w:div>
        <w:div w:id="71660230">
          <w:marLeft w:val="0"/>
          <w:marRight w:val="0"/>
          <w:marTop w:val="300"/>
          <w:marBottom w:val="150"/>
          <w:divBdr>
            <w:top w:val="none" w:sz="0" w:space="0" w:color="auto"/>
            <w:left w:val="none" w:sz="0" w:space="0" w:color="auto"/>
            <w:bottom w:val="none" w:sz="0" w:space="0" w:color="auto"/>
            <w:right w:val="none" w:sz="0" w:space="0" w:color="auto"/>
          </w:divBdr>
        </w:div>
        <w:div w:id="1165432824">
          <w:marLeft w:val="0"/>
          <w:marRight w:val="0"/>
          <w:marTop w:val="300"/>
          <w:marBottom w:val="150"/>
          <w:divBdr>
            <w:top w:val="none" w:sz="0" w:space="0" w:color="auto"/>
            <w:left w:val="none" w:sz="0" w:space="0" w:color="auto"/>
            <w:bottom w:val="none" w:sz="0" w:space="0" w:color="auto"/>
            <w:right w:val="none" w:sz="0" w:space="0" w:color="auto"/>
          </w:divBdr>
        </w:div>
        <w:div w:id="361051224">
          <w:marLeft w:val="0"/>
          <w:marRight w:val="0"/>
          <w:marTop w:val="300"/>
          <w:marBottom w:val="150"/>
          <w:divBdr>
            <w:top w:val="none" w:sz="0" w:space="0" w:color="auto"/>
            <w:left w:val="none" w:sz="0" w:space="0" w:color="auto"/>
            <w:bottom w:val="none" w:sz="0" w:space="0" w:color="auto"/>
            <w:right w:val="none" w:sz="0" w:space="0" w:color="auto"/>
          </w:divBdr>
        </w:div>
        <w:div w:id="947346253">
          <w:marLeft w:val="0"/>
          <w:marRight w:val="0"/>
          <w:marTop w:val="300"/>
          <w:marBottom w:val="150"/>
          <w:divBdr>
            <w:top w:val="none" w:sz="0" w:space="0" w:color="auto"/>
            <w:left w:val="none" w:sz="0" w:space="0" w:color="auto"/>
            <w:bottom w:val="none" w:sz="0" w:space="0" w:color="auto"/>
            <w:right w:val="none" w:sz="0" w:space="0" w:color="auto"/>
          </w:divBdr>
        </w:div>
        <w:div w:id="1146554597">
          <w:marLeft w:val="0"/>
          <w:marRight w:val="0"/>
          <w:marTop w:val="300"/>
          <w:marBottom w:val="150"/>
          <w:divBdr>
            <w:top w:val="none" w:sz="0" w:space="0" w:color="auto"/>
            <w:left w:val="none" w:sz="0" w:space="0" w:color="auto"/>
            <w:bottom w:val="none" w:sz="0" w:space="0" w:color="auto"/>
            <w:right w:val="none" w:sz="0" w:space="0" w:color="auto"/>
          </w:divBdr>
        </w:div>
        <w:div w:id="1307206071">
          <w:marLeft w:val="0"/>
          <w:marRight w:val="0"/>
          <w:marTop w:val="300"/>
          <w:marBottom w:val="150"/>
          <w:divBdr>
            <w:top w:val="none" w:sz="0" w:space="0" w:color="auto"/>
            <w:left w:val="none" w:sz="0" w:space="0" w:color="auto"/>
            <w:bottom w:val="none" w:sz="0" w:space="0" w:color="auto"/>
            <w:right w:val="none" w:sz="0" w:space="0" w:color="auto"/>
          </w:divBdr>
        </w:div>
        <w:div w:id="1549563953">
          <w:marLeft w:val="0"/>
          <w:marRight w:val="0"/>
          <w:marTop w:val="300"/>
          <w:marBottom w:val="150"/>
          <w:divBdr>
            <w:top w:val="none" w:sz="0" w:space="0" w:color="auto"/>
            <w:left w:val="none" w:sz="0" w:space="0" w:color="auto"/>
            <w:bottom w:val="none" w:sz="0" w:space="0" w:color="auto"/>
            <w:right w:val="none" w:sz="0" w:space="0" w:color="auto"/>
          </w:divBdr>
        </w:div>
        <w:div w:id="587083715">
          <w:marLeft w:val="0"/>
          <w:marRight w:val="0"/>
          <w:marTop w:val="300"/>
          <w:marBottom w:val="150"/>
          <w:divBdr>
            <w:top w:val="none" w:sz="0" w:space="0" w:color="auto"/>
            <w:left w:val="none" w:sz="0" w:space="0" w:color="auto"/>
            <w:bottom w:val="none" w:sz="0" w:space="0" w:color="auto"/>
            <w:right w:val="none" w:sz="0" w:space="0" w:color="auto"/>
          </w:divBdr>
        </w:div>
        <w:div w:id="1840804045">
          <w:marLeft w:val="0"/>
          <w:marRight w:val="0"/>
          <w:marTop w:val="300"/>
          <w:marBottom w:val="150"/>
          <w:divBdr>
            <w:top w:val="none" w:sz="0" w:space="0" w:color="auto"/>
            <w:left w:val="none" w:sz="0" w:space="0" w:color="auto"/>
            <w:bottom w:val="none" w:sz="0" w:space="0" w:color="auto"/>
            <w:right w:val="none" w:sz="0" w:space="0" w:color="auto"/>
          </w:divBdr>
        </w:div>
        <w:div w:id="354042250">
          <w:marLeft w:val="0"/>
          <w:marRight w:val="0"/>
          <w:marTop w:val="600"/>
          <w:marBottom w:val="600"/>
          <w:divBdr>
            <w:top w:val="none" w:sz="0" w:space="0" w:color="auto"/>
            <w:left w:val="none" w:sz="0" w:space="0" w:color="auto"/>
            <w:bottom w:val="none" w:sz="0" w:space="0" w:color="auto"/>
            <w:right w:val="none" w:sz="0" w:space="0" w:color="auto"/>
          </w:divBdr>
          <w:divsChild>
            <w:div w:id="2060006861">
              <w:marLeft w:val="0"/>
              <w:marRight w:val="0"/>
              <w:marTop w:val="0"/>
              <w:marBottom w:val="0"/>
              <w:divBdr>
                <w:top w:val="none" w:sz="0" w:space="0" w:color="auto"/>
                <w:left w:val="none" w:sz="0" w:space="0" w:color="auto"/>
                <w:bottom w:val="single" w:sz="6" w:space="8" w:color="D8D8D8"/>
                <w:right w:val="none" w:sz="0" w:space="0" w:color="auto"/>
              </w:divBdr>
              <w:divsChild>
                <w:div w:id="260334405">
                  <w:marLeft w:val="0"/>
                  <w:marRight w:val="0"/>
                  <w:marTop w:val="0"/>
                  <w:marBottom w:val="0"/>
                  <w:divBdr>
                    <w:top w:val="none" w:sz="0" w:space="0" w:color="auto"/>
                    <w:left w:val="none" w:sz="0" w:space="0" w:color="auto"/>
                    <w:bottom w:val="none" w:sz="0" w:space="0" w:color="auto"/>
                    <w:right w:val="none" w:sz="0" w:space="0" w:color="auto"/>
                  </w:divBdr>
                </w:div>
              </w:divsChild>
            </w:div>
            <w:div w:id="2127265281">
              <w:marLeft w:val="0"/>
              <w:marRight w:val="0"/>
              <w:marTop w:val="0"/>
              <w:marBottom w:val="0"/>
              <w:divBdr>
                <w:top w:val="none" w:sz="0" w:space="0" w:color="auto"/>
                <w:left w:val="none" w:sz="0" w:space="0" w:color="auto"/>
                <w:bottom w:val="none" w:sz="0" w:space="0" w:color="auto"/>
                <w:right w:val="none" w:sz="0" w:space="0" w:color="auto"/>
              </w:divBdr>
            </w:div>
            <w:div w:id="487744786">
              <w:marLeft w:val="0"/>
              <w:marRight w:val="0"/>
              <w:marTop w:val="300"/>
              <w:marBottom w:val="0"/>
              <w:divBdr>
                <w:top w:val="none" w:sz="0" w:space="0" w:color="auto"/>
                <w:left w:val="none" w:sz="0" w:space="0" w:color="auto"/>
                <w:bottom w:val="none" w:sz="0" w:space="0" w:color="auto"/>
                <w:right w:val="none" w:sz="0" w:space="0" w:color="auto"/>
              </w:divBdr>
              <w:divsChild>
                <w:div w:id="195777641">
                  <w:marLeft w:val="0"/>
                  <w:marRight w:val="0"/>
                  <w:marTop w:val="0"/>
                  <w:marBottom w:val="0"/>
                  <w:divBdr>
                    <w:top w:val="none" w:sz="0" w:space="0" w:color="auto"/>
                    <w:left w:val="none" w:sz="0" w:space="0" w:color="auto"/>
                    <w:bottom w:val="none" w:sz="0" w:space="0" w:color="auto"/>
                    <w:right w:val="none" w:sz="0" w:space="0" w:color="auto"/>
                  </w:divBdr>
                </w:div>
                <w:div w:id="17382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2997">
          <w:marLeft w:val="0"/>
          <w:marRight w:val="0"/>
          <w:marTop w:val="600"/>
          <w:marBottom w:val="600"/>
          <w:divBdr>
            <w:top w:val="none" w:sz="0" w:space="0" w:color="auto"/>
            <w:left w:val="none" w:sz="0" w:space="0" w:color="auto"/>
            <w:bottom w:val="none" w:sz="0" w:space="0" w:color="auto"/>
            <w:right w:val="none" w:sz="0" w:space="0" w:color="auto"/>
          </w:divBdr>
          <w:divsChild>
            <w:div w:id="237517031">
              <w:marLeft w:val="0"/>
              <w:marRight w:val="0"/>
              <w:marTop w:val="0"/>
              <w:marBottom w:val="0"/>
              <w:divBdr>
                <w:top w:val="none" w:sz="0" w:space="0" w:color="auto"/>
                <w:left w:val="none" w:sz="0" w:space="0" w:color="auto"/>
                <w:bottom w:val="single" w:sz="6" w:space="8" w:color="D8D8D8"/>
                <w:right w:val="none" w:sz="0" w:space="0" w:color="auto"/>
              </w:divBdr>
              <w:divsChild>
                <w:div w:id="1962153726">
                  <w:marLeft w:val="0"/>
                  <w:marRight w:val="0"/>
                  <w:marTop w:val="0"/>
                  <w:marBottom w:val="0"/>
                  <w:divBdr>
                    <w:top w:val="none" w:sz="0" w:space="0" w:color="auto"/>
                    <w:left w:val="none" w:sz="0" w:space="0" w:color="auto"/>
                    <w:bottom w:val="none" w:sz="0" w:space="0" w:color="auto"/>
                    <w:right w:val="none" w:sz="0" w:space="0" w:color="auto"/>
                  </w:divBdr>
                </w:div>
              </w:divsChild>
            </w:div>
            <w:div w:id="278876951">
              <w:marLeft w:val="0"/>
              <w:marRight w:val="0"/>
              <w:marTop w:val="0"/>
              <w:marBottom w:val="0"/>
              <w:divBdr>
                <w:top w:val="none" w:sz="0" w:space="0" w:color="auto"/>
                <w:left w:val="none" w:sz="0" w:space="0" w:color="auto"/>
                <w:bottom w:val="none" w:sz="0" w:space="0" w:color="auto"/>
                <w:right w:val="none" w:sz="0" w:space="0" w:color="auto"/>
              </w:divBdr>
            </w:div>
            <w:div w:id="1942491494">
              <w:marLeft w:val="0"/>
              <w:marRight w:val="0"/>
              <w:marTop w:val="300"/>
              <w:marBottom w:val="0"/>
              <w:divBdr>
                <w:top w:val="none" w:sz="0" w:space="0" w:color="auto"/>
                <w:left w:val="none" w:sz="0" w:space="0" w:color="auto"/>
                <w:bottom w:val="none" w:sz="0" w:space="0" w:color="auto"/>
                <w:right w:val="none" w:sz="0" w:space="0" w:color="auto"/>
              </w:divBdr>
              <w:divsChild>
                <w:div w:id="1242252422">
                  <w:marLeft w:val="0"/>
                  <w:marRight w:val="0"/>
                  <w:marTop w:val="0"/>
                  <w:marBottom w:val="0"/>
                  <w:divBdr>
                    <w:top w:val="none" w:sz="0" w:space="0" w:color="auto"/>
                    <w:left w:val="none" w:sz="0" w:space="0" w:color="auto"/>
                    <w:bottom w:val="none" w:sz="0" w:space="0" w:color="auto"/>
                    <w:right w:val="none" w:sz="0" w:space="0" w:color="auto"/>
                  </w:divBdr>
                </w:div>
                <w:div w:id="15565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z-nn.ru/news/banki/70016/" TargetMode="External"/><Relationship Id="rId21" Type="http://schemas.openxmlformats.org/officeDocument/2006/relationships/hyperlink" Target="https://globalmsk.ru/news/id/75260" TargetMode="External"/><Relationship Id="rId42" Type="http://schemas.openxmlformats.org/officeDocument/2006/relationships/hyperlink" Target="https://life.ru/p/1767462" TargetMode="External"/><Relationship Id="rId47" Type="http://schemas.openxmlformats.org/officeDocument/2006/relationships/hyperlink" Target="https://www.vedomosti.ru/investments/articles/2025/07/04/1122017-zampred-tsb-investora-nado-oblizivat-so-vseh-storon" TargetMode="External"/><Relationship Id="rId63" Type="http://schemas.openxmlformats.org/officeDocument/2006/relationships/hyperlink" Target="https://www.interfax.ru/world/1034522" TargetMode="External"/><Relationship Id="rId68"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arb.ru/b2b/press/bolee_1_8_mln_dogovorov_pds_oformleno_v_sbernpf_s_nachala_goda-10687673/" TargetMode="External"/><Relationship Id="rId29" Type="http://schemas.openxmlformats.org/officeDocument/2006/relationships/hyperlink" Target="https://ivteleradio.ru/news/2025/07/04/okolo_33_tysyach_zhiteley_ivanovskoy_oblasti_podklyuchilis_k_programme_dolgosrochnyh_sberezheniy_" TargetMode="External"/><Relationship Id="rId11" Type="http://schemas.openxmlformats.org/officeDocument/2006/relationships/hyperlink" Target="https://chr.rbc.ru/chr/freenews/6867a6609a7947207210b486" TargetMode="External"/><Relationship Id="rId24" Type="http://schemas.openxmlformats.org/officeDocument/2006/relationships/hyperlink" Target="https://vladnews.ru/2025-07-05/253536/pensii_mozhno" TargetMode="External"/><Relationship Id="rId32" Type="http://schemas.openxmlformats.org/officeDocument/2006/relationships/hyperlink" Target="https://sibnovosti.ru/news/444830/" TargetMode="External"/><Relationship Id="rId37" Type="http://schemas.openxmlformats.org/officeDocument/2006/relationships/hyperlink" Target="https://russian.rt.com/russia/news/1501788-strahovaya-pensiya-pereraschyot" TargetMode="External"/><Relationship Id="rId40" Type="http://schemas.openxmlformats.org/officeDocument/2006/relationships/hyperlink" Target="https://aif.ru/money/balynin-predpensionery-mogut-poluchat-posobie-po-bezrabotice-dolshe-drugih" TargetMode="External"/><Relationship Id="rId45" Type="http://schemas.openxmlformats.org/officeDocument/2006/relationships/hyperlink" Target="https://ria-time.ru/news/v-sfr-soobshili-saratovcam-kto-imeet-pravo-vyjti-na-pensiyu" TargetMode="External"/><Relationship Id="rId53" Type="http://schemas.openxmlformats.org/officeDocument/2006/relationships/hyperlink" Target="https://www.forbes.ru/finansy/541031-kak-sejcas-polucit-maksimal-nuu-stavku-po-vkladu-v-rossijskih-bankah" TargetMode="External"/><Relationship Id="rId58" Type="http://schemas.openxmlformats.org/officeDocument/2006/relationships/hyperlink" Target="https://inbusiness.kz/ru/news/pochti-15-mln-dollarov-razdali-kazahstancam-po-programme-nacfond-detyam" TargetMode="External"/><Relationship Id="rId66" Type="http://schemas.openxmlformats.org/officeDocument/2006/relationships/hyperlink" Target="https://www.finmarket.ru/news/6429491" TargetMode="External"/><Relationship Id="rId5" Type="http://schemas.openxmlformats.org/officeDocument/2006/relationships/footnotes" Target="footnotes.xml"/><Relationship Id="rId61" Type="http://schemas.openxmlformats.org/officeDocument/2006/relationships/hyperlink" Target="https://karl-marks.ru/krupnejshij-pensionnyj-fond-avstralii-delaet-stavku-na-chastnye-aktivy/" TargetMode="External"/><Relationship Id="rId19" Type="http://schemas.openxmlformats.org/officeDocument/2006/relationships/hyperlink" Target="https://aif.ru/money/mymoney/ne-vkladno-nazvany-sposoby-kak-zarabotat-bolshe-chem-na-vklade-v-banke" TargetMode="External"/><Relationship Id="rId14" Type="http://schemas.openxmlformats.org/officeDocument/2006/relationships/hyperlink" Target="http://news.rufox.ru/texts/2025/07/04/383189.htm" TargetMode="External"/><Relationship Id="rId22" Type="http://schemas.openxmlformats.org/officeDocument/2006/relationships/hyperlink" Target="https://dela.ru/articles/294087/" TargetMode="External"/><Relationship Id="rId27" Type="http://schemas.openxmlformats.org/officeDocument/2006/relationships/hyperlink" Target="https://www.evening-kazan.ru/ekonomika/news/kazancy-napravili-13-mlrd-rubley-v-programmu-dolgosrochnyh-sberezheniy-v-sbernpf" TargetMode="External"/><Relationship Id="rId30" Type="http://schemas.openxmlformats.org/officeDocument/2006/relationships/hyperlink" Target="https://kolyma.ru/news/obshestvo/138268-bolee-pyati-tysyach-dogovorov-zaklyuchili-kolymchane-po-programme-dolgosrochnyh-sberezheniy-s-nachala-ee-raboty.html" TargetMode="External"/><Relationship Id="rId35" Type="http://schemas.openxmlformats.org/officeDocument/2006/relationships/hyperlink" Target="https://tass.ru/politika/24429617" TargetMode="External"/><Relationship Id="rId43" Type="http://schemas.openxmlformats.org/officeDocument/2006/relationships/hyperlink" Target="https://primpress.ru/article/124356" TargetMode="External"/><Relationship Id="rId48" Type="http://schemas.openxmlformats.org/officeDocument/2006/relationships/hyperlink" Target="https://iz.ru/1916299/lubov-lezneva/v-odin-mig-kak-vnedrenie-cifrovogo-rubla-vliaet-na-ekonomiku" TargetMode="External"/><Relationship Id="rId56" Type="http://schemas.openxmlformats.org/officeDocument/2006/relationships/hyperlink" Target="https://www.forbes.ru/young/541149-bolee-80-zumerov-planiruut-rabotat-i-posle-vyhoda-na-pensiu?utm_source=forbes&amp;utm_campaign=rubric-partner" TargetMode="External"/><Relationship Id="rId64" Type="http://schemas.openxmlformats.org/officeDocument/2006/relationships/hyperlink" Target="https://www.mk.ru/economics/2025/07/04/zapadnye-analitiki-ocenili-izmeneniya-vozrasta-vykhoda-na-pensiyu-v-mire.html" TargetMode="External"/><Relationship Id="rId69" Type="http://schemas.openxmlformats.org/officeDocument/2006/relationships/fontTable" Target="fontTable.xml"/><Relationship Id="rId8" Type="http://schemas.openxmlformats.org/officeDocument/2006/relationships/hyperlink" Target="https://pensiya.pro/news/npf-rosteh-predlozhil-programmu-dolgosrochnyh-sberezhenij-klientam-banka-novikom/" TargetMode="External"/><Relationship Id="rId51" Type="http://schemas.openxmlformats.org/officeDocument/2006/relationships/hyperlink" Target="https://www.gazeta.ru/business/news/2025/07/07/26194226.shtml" TargetMode="External"/><Relationship Id="rId3" Type="http://schemas.openxmlformats.org/officeDocument/2006/relationships/settings" Target="settings.xml"/><Relationship Id="rId12" Type="http://schemas.openxmlformats.org/officeDocument/2006/relationships/hyperlink" Target="https://vlg.aif.ru/society/right/polovina-zhiteley-volgogradskoy-oblasti-gotovy-k-korporativnym-pensiyam" TargetMode="External"/><Relationship Id="rId17" Type="http://schemas.openxmlformats.org/officeDocument/2006/relationships/hyperlink" Target="https://pensiya.pro/news/bank-rossii-rasskazal-o-riskah-dolgosrochnyh-sberezhenij/" TargetMode="External"/><Relationship Id="rId25" Type="http://schemas.openxmlformats.org/officeDocument/2006/relationships/hyperlink" Target="https://volga.news/article/757758.html" TargetMode="External"/><Relationship Id="rId33" Type="http://schemas.openxmlformats.org/officeDocument/2006/relationships/hyperlink" Target="https://www.pnp.ru/social/doplatu-k-pensii-poluchat-bolshe-voennykh.html" TargetMode="External"/><Relationship Id="rId38" Type="http://schemas.openxmlformats.org/officeDocument/2006/relationships/hyperlink" Target="https://russian.rt.com/russia/news/1503090-pensiya-doplata-rossiya" TargetMode="External"/><Relationship Id="rId46" Type="http://schemas.openxmlformats.org/officeDocument/2006/relationships/hyperlink" Target="https://ufatime.ru/news/187997-v-sfr-nazval-mesto-bashkirii-v-rejtinge-regionov-pfo-po-razmeru-pensij.html" TargetMode="External"/><Relationship Id="rId59" Type="http://schemas.openxmlformats.org/officeDocument/2006/relationships/hyperlink" Target="https://digitalbusiness.kz/2025-07-05/pochemu-u-bolshinstva-kazahstantsev-budet-minimalnaya-pensiya-ekspert-vse-objyasnila/" TargetMode="External"/><Relationship Id="rId67" Type="http://schemas.openxmlformats.org/officeDocument/2006/relationships/header" Target="header1.xml"/><Relationship Id="rId20" Type="http://schemas.openxmlformats.org/officeDocument/2006/relationships/hyperlink" Target="https://www.rbc.ru/quote/news/article/6867804d9a794777337a25c7" TargetMode="External"/><Relationship Id="rId41" Type="http://schemas.openxmlformats.org/officeDocument/2006/relationships/hyperlink" Target="https://life.ru/p/1767009" TargetMode="External"/><Relationship Id="rId54" Type="http://schemas.openxmlformats.org/officeDocument/2006/relationships/hyperlink" Target="https://www.finam.ru/publications/item/ot-vkladov-k-dolgosrochnym-portfelyam-kak-kopyat-rossiyane-v-2025-godu-20250704-1100/" TargetMode="External"/><Relationship Id="rId62" Type="http://schemas.openxmlformats.org/officeDocument/2006/relationships/hyperlink" Target="https://rossaprimavera.ru/news/612ef0ef"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ss.ru/ekonomika/24428583" TargetMode="External"/><Relationship Id="rId23" Type="http://schemas.openxmlformats.org/officeDocument/2006/relationships/hyperlink" Target="https://pg21.ru/news/109459" TargetMode="External"/><Relationship Id="rId28" Type="http://schemas.openxmlformats.org/officeDocument/2006/relationships/hyperlink" Target="https://www.kommersant.ru/doc/7855749" TargetMode="External"/><Relationship Id="rId36" Type="http://schemas.openxmlformats.org/officeDocument/2006/relationships/hyperlink" Target="https://ria.ru/20250706/pensija-2027439797.html" TargetMode="External"/><Relationship Id="rId49" Type="http://schemas.openxmlformats.org/officeDocument/2006/relationships/hyperlink" Target="https://expert.ru/finance/nalogovaya-lgota-rubl-berezhet/" TargetMode="External"/><Relationship Id="rId57" Type="http://schemas.openxmlformats.org/officeDocument/2006/relationships/hyperlink" Target="https://www.vedomosti.ru/economics/articles/2025/07/04/1122028-eksperti-nashli-prichini-snizheniya-napryazhennosti-na-rinke-truda" TargetMode="External"/><Relationship Id="rId10" Type="http://schemas.openxmlformats.org/officeDocument/2006/relationships/hyperlink" Target="https://companies.rbc.ru/news/yqyI1SqOft/segodnya-hantyi-mansijskomu-npf-ispolnyaetsya-30-let/" TargetMode="External"/><Relationship Id="rId31" Type="http://schemas.openxmlformats.org/officeDocument/2006/relationships/hyperlink" Target="https://gorod55.ru/news/2025-07-04/kak-samozanyatomu-nakopit-na-pensiyu-sovety-eksperta-5428895" TargetMode="External"/><Relationship Id="rId44" Type="http://schemas.openxmlformats.org/officeDocument/2006/relationships/hyperlink" Target="https://primpress.ru/article/124355" TargetMode="External"/><Relationship Id="rId52" Type="http://schemas.openxmlformats.org/officeDocument/2006/relationships/hyperlink" Target="https://www.rbc.ru/quote/news/article/6867c9a39a79479c483e2ad6" TargetMode="External"/><Relationship Id="rId60" Type="http://schemas.openxmlformats.org/officeDocument/2006/relationships/hyperlink" Target="https://orda.kz/kazahstanskie-spasateli-trebujut-snizit-pensionnyj-vozrast-rabotaem-v-jekstremalnyh-uslovijah-403900/" TargetMode="External"/><Relationship Id="rId65" Type="http://schemas.openxmlformats.org/officeDocument/2006/relationships/hyperlink" Target="https://rossaprimavera.ru/news/4ac77b0e" TargetMode="External"/><Relationship Id="rId4" Type="http://schemas.openxmlformats.org/officeDocument/2006/relationships/webSettings" Target="webSettings.xml"/><Relationship Id="rId9" Type="http://schemas.openxmlformats.org/officeDocument/2006/relationships/hyperlink" Target="http://pbroker.ru/?p=80406" TargetMode="External"/><Relationship Id="rId13" Type="http://schemas.openxmlformats.org/officeDocument/2006/relationships/hyperlink" Target="https://nsk.dk.ru/news/237225215" TargetMode="External"/><Relationship Id="rId18" Type="http://schemas.openxmlformats.org/officeDocument/2006/relationships/hyperlink" Target="https://www.finversia.ru/news/events/finansy-s-1-sentyabrya-vse-izmenitsya-154720" TargetMode="External"/><Relationship Id="rId39" Type="http://schemas.openxmlformats.org/officeDocument/2006/relationships/hyperlink" Target="https://lenta.ru/news/2025/07/06/rossiyanam-nazvali-usloviya-nasledovaniya-pensionnyh-nakopleniy/" TargetMode="External"/><Relationship Id="rId34" Type="http://schemas.openxmlformats.org/officeDocument/2006/relationships/hyperlink" Target="https://rg.ru/2025/07/05/ekspert-balynin-rasskazal-kakuiu-pensiiu-mozhno-poluchit-vsiu-srazu-edinoj-vyplatoj.html" TargetMode="External"/><Relationship Id="rId50" Type="http://schemas.openxmlformats.org/officeDocument/2006/relationships/hyperlink" Target="https://econs.online/articles/finansy/dolgosrochnye-investitsii-i-stimuly-v-nikh-uchastvovat/" TargetMode="External"/><Relationship Id="rId55" Type="http://schemas.openxmlformats.org/officeDocument/2006/relationships/hyperlink" Target="https://konkurent.ru/article/787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107</Pages>
  <Words>44487</Words>
  <Characters>253576</Characters>
  <Application>Microsoft Office Word</Application>
  <DocSecurity>0</DocSecurity>
  <Lines>2113</Lines>
  <Paragraphs>594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297469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2025-07-07T04:43:00Z</cp:lastPrinted>
  <dcterms:created xsi:type="dcterms:W3CDTF">2025-07-07T04:43:00Z</dcterms:created>
  <dcterms:modified xsi:type="dcterms:W3CDTF">2025-07-07T04:48:00Z</dcterms:modified>
  <cp:category>НАПФ</cp:category>
  <cp:contentStatus>И-Консалтинг</cp:contentStatus>
</cp:coreProperties>
</file>